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4" w:type="dxa"/>
        <w:tblInd w:w="108" w:type="dxa"/>
        <w:tblLayout w:type="fixed"/>
        <w:tblLook w:val="0000" w:firstRow="0" w:lastRow="0" w:firstColumn="0" w:lastColumn="0" w:noHBand="0" w:noVBand="0"/>
      </w:tblPr>
      <w:tblGrid>
        <w:gridCol w:w="6156"/>
        <w:gridCol w:w="3648"/>
      </w:tblGrid>
      <w:tr w:rsidR="004127A9" w:rsidRPr="004127A9" w:rsidTr="005909D5">
        <w:tc>
          <w:tcPr>
            <w:tcW w:w="6156" w:type="dxa"/>
          </w:tcPr>
          <w:p w:rsidR="004127A9" w:rsidRPr="004127A9" w:rsidRDefault="004127A9" w:rsidP="004127A9">
            <w:pPr>
              <w:tabs>
                <w:tab w:val="center" w:pos="4536"/>
                <w:tab w:val="right" w:pos="9072"/>
              </w:tabs>
              <w:spacing w:after="0" w:line="240" w:lineRule="auto"/>
              <w:rPr>
                <w:rFonts w:eastAsia="Times New Roman" w:cs="Times New Roman"/>
                <w:szCs w:val="24"/>
                <w:lang w:eastAsia="hr-HR" w:bidi="ar-KW"/>
              </w:rPr>
            </w:pPr>
            <w:r w:rsidRPr="004127A9">
              <w:rPr>
                <w:rFonts w:eastAsia="Times New Roman" w:cs="Times New Roman"/>
                <w:noProof/>
                <w:szCs w:val="24"/>
                <w:lang w:eastAsia="hr-HR"/>
              </w:rPr>
              <w:drawing>
                <wp:inline distT="0" distB="0" distL="0" distR="0" wp14:anchorId="43F3756B" wp14:editId="6DEC6E0C">
                  <wp:extent cx="1885950" cy="419100"/>
                  <wp:effectExtent l="0" t="0" r="0" b="0"/>
                  <wp:docPr id="1" name="Picture 1" descr="logo_novi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vi_3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950" cy="419100"/>
                          </a:xfrm>
                          <a:prstGeom prst="rect">
                            <a:avLst/>
                          </a:prstGeom>
                          <a:noFill/>
                          <a:ln>
                            <a:noFill/>
                          </a:ln>
                        </pic:spPr>
                      </pic:pic>
                    </a:graphicData>
                  </a:graphic>
                </wp:inline>
              </w:drawing>
            </w:r>
          </w:p>
          <w:p w:rsidR="004127A9" w:rsidRPr="004127A9" w:rsidRDefault="004127A9" w:rsidP="004127A9">
            <w:pPr>
              <w:tabs>
                <w:tab w:val="center" w:pos="4536"/>
                <w:tab w:val="right" w:pos="9072"/>
              </w:tabs>
              <w:spacing w:after="0" w:line="240" w:lineRule="auto"/>
              <w:rPr>
                <w:rFonts w:eastAsia="Times New Roman" w:cs="Times New Roman"/>
                <w:b/>
                <w:bCs/>
                <w:sz w:val="22"/>
                <w:lang w:eastAsia="hr-HR" w:bidi="ar-KW"/>
              </w:rPr>
            </w:pPr>
            <w:r w:rsidRPr="004127A9">
              <w:rPr>
                <w:rFonts w:eastAsia="Times New Roman" w:cs="Times New Roman"/>
                <w:b/>
                <w:bCs/>
                <w:szCs w:val="24"/>
                <w:lang w:eastAsia="hr-HR" w:bidi="ar-KW"/>
              </w:rPr>
              <w:t>specijalna bolnica za medicinsku rehabilitaciju</w:t>
            </w:r>
          </w:p>
          <w:p w:rsidR="004127A9" w:rsidRPr="004127A9" w:rsidRDefault="004127A9" w:rsidP="004127A9">
            <w:pPr>
              <w:tabs>
                <w:tab w:val="center" w:pos="4536"/>
                <w:tab w:val="right" w:pos="9072"/>
              </w:tabs>
              <w:spacing w:after="0" w:line="240" w:lineRule="auto"/>
              <w:rPr>
                <w:rFonts w:eastAsia="Times New Roman" w:cs="Times New Roman"/>
                <w:sz w:val="22"/>
                <w:lang w:eastAsia="hr-HR" w:bidi="ar-KW"/>
              </w:rPr>
            </w:pPr>
            <w:r w:rsidRPr="004127A9">
              <w:rPr>
                <w:rFonts w:eastAsia="Times New Roman" w:cs="Times New Roman"/>
                <w:sz w:val="22"/>
                <w:lang w:eastAsia="hr-HR" w:bidi="ar-KW"/>
              </w:rPr>
              <w:t xml:space="preserve">10310 Ivanić-Grad, Omladinska 23a, HRVATSKA, p.p. 47                      </w:t>
            </w:r>
          </w:p>
          <w:p w:rsidR="004127A9" w:rsidRPr="004127A9" w:rsidRDefault="004127A9" w:rsidP="004127A9">
            <w:pPr>
              <w:tabs>
                <w:tab w:val="center" w:pos="4536"/>
                <w:tab w:val="right" w:pos="9072"/>
              </w:tabs>
              <w:spacing w:after="0" w:line="240" w:lineRule="auto"/>
              <w:rPr>
                <w:rFonts w:eastAsia="Times New Roman" w:cs="Times New Roman"/>
                <w:sz w:val="22"/>
                <w:lang w:eastAsia="hr-HR" w:bidi="ar-KW"/>
              </w:rPr>
            </w:pPr>
            <w:r w:rsidRPr="004127A9">
              <w:rPr>
                <w:rFonts w:eastAsia="Times New Roman" w:cs="Times New Roman"/>
                <w:sz w:val="22"/>
                <w:lang w:eastAsia="hr-HR" w:bidi="ar-KW"/>
              </w:rPr>
              <w:t xml:space="preserve">Tel.: ++385 1 2834 555, </w:t>
            </w:r>
            <w:proofErr w:type="spellStart"/>
            <w:r w:rsidRPr="004127A9">
              <w:rPr>
                <w:rFonts w:eastAsia="Times New Roman" w:cs="Times New Roman"/>
                <w:sz w:val="22"/>
                <w:lang w:eastAsia="hr-HR" w:bidi="ar-KW"/>
              </w:rPr>
              <w:t>Fax</w:t>
            </w:r>
            <w:proofErr w:type="spellEnd"/>
            <w:r w:rsidRPr="004127A9">
              <w:rPr>
                <w:rFonts w:eastAsia="Times New Roman" w:cs="Times New Roman"/>
                <w:sz w:val="22"/>
                <w:lang w:eastAsia="hr-HR" w:bidi="ar-KW"/>
              </w:rPr>
              <w:t xml:space="preserve">.: ++385 1 2881 481,                                        </w:t>
            </w:r>
          </w:p>
          <w:p w:rsidR="004127A9" w:rsidRPr="004127A9" w:rsidRDefault="004127A9" w:rsidP="004127A9">
            <w:pPr>
              <w:tabs>
                <w:tab w:val="center" w:pos="4536"/>
                <w:tab w:val="right" w:pos="9072"/>
              </w:tabs>
              <w:spacing w:after="0" w:line="240" w:lineRule="auto"/>
              <w:rPr>
                <w:rFonts w:eastAsia="Times New Roman" w:cs="Times New Roman"/>
                <w:sz w:val="22"/>
                <w:lang w:eastAsia="hr-HR" w:bidi="ar-KW"/>
              </w:rPr>
            </w:pPr>
            <w:r w:rsidRPr="004127A9">
              <w:rPr>
                <w:rFonts w:eastAsia="Times New Roman" w:cs="Times New Roman"/>
                <w:sz w:val="22"/>
                <w:lang w:eastAsia="hr-HR" w:bidi="ar-KW"/>
              </w:rPr>
              <w:t>www.naftalan.hr, e-mail: naftalan@</w:t>
            </w:r>
            <w:proofErr w:type="spellStart"/>
            <w:r w:rsidRPr="004127A9">
              <w:rPr>
                <w:rFonts w:eastAsia="Times New Roman" w:cs="Times New Roman"/>
                <w:sz w:val="22"/>
                <w:lang w:eastAsia="hr-HR" w:bidi="ar-KW"/>
              </w:rPr>
              <w:t>naftalan.hr</w:t>
            </w:r>
            <w:proofErr w:type="spellEnd"/>
          </w:p>
          <w:p w:rsidR="004127A9" w:rsidRPr="004127A9" w:rsidRDefault="004127A9" w:rsidP="004127A9">
            <w:pPr>
              <w:tabs>
                <w:tab w:val="center" w:pos="4536"/>
                <w:tab w:val="right" w:pos="9072"/>
              </w:tabs>
              <w:spacing w:after="0" w:line="240" w:lineRule="auto"/>
              <w:rPr>
                <w:rFonts w:eastAsia="Times New Roman" w:cs="Times New Roman"/>
                <w:sz w:val="22"/>
                <w:lang w:eastAsia="hr-HR" w:bidi="ar-KW"/>
              </w:rPr>
            </w:pPr>
            <w:r w:rsidRPr="004127A9">
              <w:rPr>
                <w:rFonts w:eastAsia="Times New Roman" w:cs="Times New Roman"/>
                <w:sz w:val="22"/>
                <w:lang w:eastAsia="hr-HR" w:bidi="ar-KW"/>
              </w:rPr>
              <w:t>MB 3186342, OIB 43511228502</w:t>
            </w:r>
          </w:p>
          <w:p w:rsidR="004127A9" w:rsidRPr="004127A9" w:rsidRDefault="004127A9" w:rsidP="004127A9">
            <w:pPr>
              <w:tabs>
                <w:tab w:val="center" w:pos="4536"/>
                <w:tab w:val="right" w:pos="9072"/>
              </w:tabs>
              <w:spacing w:after="0" w:line="240" w:lineRule="auto"/>
              <w:rPr>
                <w:rFonts w:eastAsia="Times New Roman" w:cs="Times New Roman"/>
                <w:szCs w:val="24"/>
                <w:lang w:eastAsia="hr-HR" w:bidi="ar-KW"/>
              </w:rPr>
            </w:pPr>
            <w:r w:rsidRPr="004127A9">
              <w:rPr>
                <w:rFonts w:eastAsia="Times New Roman" w:cs="Times New Roman"/>
                <w:sz w:val="22"/>
                <w:lang w:eastAsia="hr-HR" w:bidi="ar-KW"/>
              </w:rPr>
              <w:t>IBAN:HR7023600001101716186</w:t>
            </w:r>
          </w:p>
        </w:tc>
        <w:tc>
          <w:tcPr>
            <w:tcW w:w="3648" w:type="dxa"/>
          </w:tcPr>
          <w:p w:rsidR="004127A9" w:rsidRPr="004127A9" w:rsidRDefault="004127A9" w:rsidP="004127A9">
            <w:pPr>
              <w:tabs>
                <w:tab w:val="center" w:pos="4536"/>
                <w:tab w:val="right" w:pos="9072"/>
              </w:tabs>
              <w:spacing w:after="0" w:line="240" w:lineRule="auto"/>
              <w:ind w:firstLine="360"/>
              <w:rPr>
                <w:rFonts w:eastAsia="Times New Roman" w:cs="Times New Roman"/>
                <w:szCs w:val="24"/>
                <w:lang w:eastAsia="hr-HR"/>
              </w:rPr>
            </w:pPr>
          </w:p>
          <w:p w:rsidR="004127A9" w:rsidRPr="004127A9" w:rsidRDefault="004127A9" w:rsidP="004127A9">
            <w:pPr>
              <w:tabs>
                <w:tab w:val="center" w:pos="4536"/>
                <w:tab w:val="right" w:pos="9072"/>
              </w:tabs>
              <w:spacing w:after="0" w:line="240" w:lineRule="auto"/>
              <w:ind w:firstLine="360"/>
              <w:rPr>
                <w:rFonts w:eastAsia="Times New Roman" w:cs="Times New Roman"/>
                <w:szCs w:val="24"/>
                <w:lang w:eastAsia="hr-HR" w:bidi="ar-KW"/>
              </w:rPr>
            </w:pPr>
            <w:r w:rsidRPr="004127A9">
              <w:rPr>
                <w:rFonts w:eastAsia="Times New Roman" w:cs="Times New Roman"/>
                <w:noProof/>
                <w:szCs w:val="24"/>
                <w:lang w:eastAsia="hr-HR"/>
              </w:rPr>
              <w:drawing>
                <wp:inline distT="0" distB="0" distL="0" distR="0" wp14:anchorId="2246BCF2" wp14:editId="0ECB49B0">
                  <wp:extent cx="2124075" cy="1114425"/>
                  <wp:effectExtent l="0" t="0" r="9525" b="9525"/>
                  <wp:docPr id="2" name="Picture 2" descr="BV_Certification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V_Certification_ISO9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4075" cy="1114425"/>
                          </a:xfrm>
                          <a:prstGeom prst="rect">
                            <a:avLst/>
                          </a:prstGeom>
                          <a:noFill/>
                          <a:ln>
                            <a:noFill/>
                          </a:ln>
                        </pic:spPr>
                      </pic:pic>
                    </a:graphicData>
                  </a:graphic>
                </wp:inline>
              </w:drawing>
            </w:r>
          </w:p>
        </w:tc>
      </w:tr>
    </w:tbl>
    <w:p w:rsidR="004127A9" w:rsidRPr="004127A9" w:rsidRDefault="004127A9" w:rsidP="004127A9">
      <w:pPr>
        <w:tabs>
          <w:tab w:val="center" w:pos="4536"/>
          <w:tab w:val="right" w:pos="9072"/>
        </w:tabs>
        <w:spacing w:after="0" w:line="240" w:lineRule="auto"/>
        <w:rPr>
          <w:rFonts w:eastAsia="Times New Roman" w:cs="Times New Roman"/>
          <w:szCs w:val="24"/>
          <w:lang w:eastAsia="hr-HR" w:bidi="ar-KW"/>
        </w:rPr>
      </w:pPr>
      <w:r w:rsidRPr="004127A9">
        <w:rPr>
          <w:rFonts w:eastAsia="Times New Roman" w:cs="Times New Roman"/>
          <w:noProof/>
          <w:sz w:val="20"/>
          <w:szCs w:val="24"/>
          <w:lang w:eastAsia="hr-HR"/>
        </w:rPr>
        <mc:AlternateContent>
          <mc:Choice Requires="wps">
            <w:drawing>
              <wp:anchor distT="4294967295" distB="4294967295" distL="114300" distR="114300" simplePos="0" relativeHeight="251659264" behindDoc="0" locked="1" layoutInCell="1" allowOverlap="1" wp14:anchorId="042E7267" wp14:editId="04E785A1">
                <wp:simplePos x="0" y="0"/>
                <wp:positionH relativeFrom="column">
                  <wp:posOffset>-32385</wp:posOffset>
                </wp:positionH>
                <wp:positionV relativeFrom="paragraph">
                  <wp:posOffset>91439</wp:posOffset>
                </wp:positionV>
                <wp:extent cx="630364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364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F737C1"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7.2pt" to="493.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" strokecolor="gray" strokeweight="1.5pt">
                <w10:anchorlock/>
              </v:line>
            </w:pict>
          </mc:Fallback>
        </mc:AlternateContent>
      </w:r>
      <w:r w:rsidRPr="004127A9">
        <w:rPr>
          <w:rFonts w:eastAsia="Times New Roman" w:cs="Times New Roman"/>
          <w:szCs w:val="24"/>
          <w:lang w:eastAsia="hr-HR" w:bidi="ar-KW"/>
        </w:rPr>
        <w:t xml:space="preserve">                          </w:t>
      </w:r>
    </w:p>
    <w:p w:rsidR="00E05ACE" w:rsidRPr="009A62E7" w:rsidRDefault="00E05ACE" w:rsidP="00D45151">
      <w:pPr>
        <w:pStyle w:val="Bezproreda"/>
        <w:rPr>
          <w:rFonts w:asciiTheme="minorHAnsi" w:hAnsiTheme="minorHAnsi"/>
          <w:sz w:val="22"/>
        </w:rPr>
      </w:pPr>
      <w:proofErr w:type="spellStart"/>
      <w:r w:rsidRPr="009A62E7">
        <w:rPr>
          <w:rFonts w:asciiTheme="minorHAnsi" w:hAnsiTheme="minorHAnsi"/>
          <w:sz w:val="22"/>
        </w:rPr>
        <w:t>U</w:t>
      </w:r>
      <w:r w:rsidR="00F6336C" w:rsidRPr="009A62E7">
        <w:rPr>
          <w:rFonts w:asciiTheme="minorHAnsi" w:hAnsiTheme="minorHAnsi"/>
          <w:sz w:val="22"/>
        </w:rPr>
        <w:t>r.broj</w:t>
      </w:r>
      <w:proofErr w:type="spellEnd"/>
      <w:r w:rsidR="00F6336C" w:rsidRPr="009A62E7">
        <w:rPr>
          <w:rFonts w:asciiTheme="minorHAnsi" w:hAnsiTheme="minorHAnsi"/>
          <w:sz w:val="22"/>
        </w:rPr>
        <w:t>: 238/10-111-</w:t>
      </w:r>
      <w:r w:rsidR="000E642D">
        <w:rPr>
          <w:rFonts w:asciiTheme="minorHAnsi" w:hAnsiTheme="minorHAnsi"/>
          <w:sz w:val="22"/>
        </w:rPr>
        <w:t>652-3</w:t>
      </w:r>
      <w:r w:rsidR="00BF0293" w:rsidRPr="009A62E7">
        <w:rPr>
          <w:rFonts w:asciiTheme="minorHAnsi" w:hAnsiTheme="minorHAnsi"/>
          <w:sz w:val="22"/>
        </w:rPr>
        <w:t>/20</w:t>
      </w:r>
      <w:r w:rsidRPr="009A62E7">
        <w:rPr>
          <w:rFonts w:asciiTheme="minorHAnsi" w:hAnsiTheme="minorHAnsi"/>
          <w:sz w:val="22"/>
        </w:rPr>
        <w:t>.</w:t>
      </w:r>
    </w:p>
    <w:p w:rsidR="008E4484" w:rsidRPr="009A62E7" w:rsidRDefault="000848EA" w:rsidP="00D45151">
      <w:pPr>
        <w:pStyle w:val="Bezproreda"/>
        <w:rPr>
          <w:rFonts w:asciiTheme="minorHAnsi" w:hAnsiTheme="minorHAnsi"/>
          <w:sz w:val="22"/>
        </w:rPr>
      </w:pPr>
      <w:r w:rsidRPr="009A62E7">
        <w:rPr>
          <w:rFonts w:asciiTheme="minorHAnsi" w:hAnsiTheme="minorHAnsi"/>
          <w:sz w:val="22"/>
        </w:rPr>
        <w:t>Ivanić-Grad, 02. srpanj</w:t>
      </w:r>
      <w:r w:rsidR="00BF0293" w:rsidRPr="009A62E7">
        <w:rPr>
          <w:rFonts w:asciiTheme="minorHAnsi" w:hAnsiTheme="minorHAnsi"/>
          <w:sz w:val="22"/>
        </w:rPr>
        <w:t xml:space="preserve"> 2020</w:t>
      </w:r>
      <w:r w:rsidR="00E05ACE" w:rsidRPr="009A62E7">
        <w:rPr>
          <w:rFonts w:asciiTheme="minorHAnsi" w:hAnsiTheme="minorHAnsi"/>
          <w:sz w:val="22"/>
        </w:rPr>
        <w:t>.</w:t>
      </w:r>
    </w:p>
    <w:p w:rsidR="003D5CF3" w:rsidRPr="009A62E7" w:rsidRDefault="002B6BC1" w:rsidP="00D45151">
      <w:pPr>
        <w:pStyle w:val="Bezproreda"/>
        <w:jc w:val="right"/>
        <w:rPr>
          <w:rFonts w:asciiTheme="minorHAnsi" w:hAnsiTheme="minorHAnsi"/>
          <w:b/>
          <w:sz w:val="22"/>
        </w:rPr>
      </w:pPr>
      <w:r w:rsidRPr="009A62E7">
        <w:rPr>
          <w:rFonts w:asciiTheme="minorHAnsi" w:hAnsiTheme="minorHAnsi"/>
          <w:b/>
          <w:sz w:val="22"/>
        </w:rPr>
        <w:t xml:space="preserve"> n/p</w:t>
      </w:r>
      <w:r w:rsidR="00F01AA4" w:rsidRPr="009A62E7">
        <w:rPr>
          <w:rFonts w:asciiTheme="minorHAnsi" w:hAnsiTheme="minorHAnsi"/>
          <w:b/>
          <w:sz w:val="22"/>
        </w:rPr>
        <w:t xml:space="preserve"> SVIM GOSPODARSKIM SUBJEKTIMA</w:t>
      </w:r>
    </w:p>
    <w:p w:rsidR="008E4484" w:rsidRPr="009A62E7" w:rsidRDefault="008E4484" w:rsidP="00D45151">
      <w:pPr>
        <w:pStyle w:val="Bezproreda"/>
        <w:rPr>
          <w:rFonts w:asciiTheme="minorHAnsi" w:hAnsiTheme="minorHAnsi"/>
          <w:sz w:val="22"/>
        </w:rPr>
      </w:pPr>
    </w:p>
    <w:p w:rsidR="008F2CF1" w:rsidRPr="009A62E7" w:rsidRDefault="008F2CF1" w:rsidP="00D45151">
      <w:pPr>
        <w:pStyle w:val="Bezproreda"/>
        <w:rPr>
          <w:rFonts w:asciiTheme="minorHAnsi" w:hAnsiTheme="minorHAnsi"/>
          <w:sz w:val="22"/>
        </w:rPr>
      </w:pPr>
    </w:p>
    <w:p w:rsidR="008F2CF1" w:rsidRPr="009A62E7" w:rsidRDefault="008F2CF1" w:rsidP="00D45151">
      <w:pPr>
        <w:pStyle w:val="Bezproreda"/>
        <w:rPr>
          <w:rFonts w:asciiTheme="minorHAnsi" w:hAnsiTheme="minorHAnsi"/>
          <w:sz w:val="22"/>
        </w:rPr>
      </w:pPr>
    </w:p>
    <w:p w:rsidR="00BF0293" w:rsidRPr="009A62E7" w:rsidRDefault="002B6BC1" w:rsidP="0052218F">
      <w:pPr>
        <w:pStyle w:val="Bezproreda"/>
        <w:spacing w:line="276" w:lineRule="auto"/>
        <w:rPr>
          <w:rFonts w:asciiTheme="minorHAnsi" w:hAnsiTheme="minorHAnsi"/>
          <w:b/>
          <w:bCs/>
          <w:sz w:val="22"/>
        </w:rPr>
      </w:pPr>
      <w:r w:rsidRPr="009A62E7">
        <w:rPr>
          <w:rFonts w:asciiTheme="minorHAnsi" w:hAnsiTheme="minorHAnsi"/>
          <w:sz w:val="22"/>
        </w:rPr>
        <w:t xml:space="preserve">Predmet:  </w:t>
      </w:r>
      <w:r w:rsidR="00762A0B">
        <w:rPr>
          <w:rFonts w:asciiTheme="minorHAnsi" w:hAnsiTheme="minorHAnsi"/>
          <w:b/>
          <w:sz w:val="22"/>
        </w:rPr>
        <w:t>Izmjena i dopuna Dokumentacije o nabavi</w:t>
      </w:r>
      <w:r w:rsidR="00BF0293" w:rsidRPr="009A62E7">
        <w:rPr>
          <w:rFonts w:asciiTheme="minorHAnsi" w:hAnsiTheme="minorHAnsi"/>
          <w:b/>
          <w:sz w:val="22"/>
        </w:rPr>
        <w:t xml:space="preserve"> opreme za dvoranu za medicinske vježbe</w:t>
      </w:r>
      <w:r w:rsidR="009236FF" w:rsidRPr="009A62E7">
        <w:rPr>
          <w:rFonts w:asciiTheme="minorHAnsi" w:hAnsiTheme="minorHAnsi"/>
          <w:b/>
          <w:sz w:val="22"/>
        </w:rPr>
        <w:t xml:space="preserve">, </w:t>
      </w:r>
      <w:proofErr w:type="spellStart"/>
      <w:r w:rsidR="009236FF" w:rsidRPr="009A62E7">
        <w:rPr>
          <w:rFonts w:asciiTheme="minorHAnsi" w:hAnsiTheme="minorHAnsi"/>
          <w:b/>
          <w:sz w:val="22"/>
        </w:rPr>
        <w:t>Ev</w:t>
      </w:r>
      <w:proofErr w:type="spellEnd"/>
      <w:r w:rsidR="009236FF" w:rsidRPr="009A62E7">
        <w:rPr>
          <w:rFonts w:asciiTheme="minorHAnsi" w:hAnsiTheme="minorHAnsi"/>
          <w:b/>
          <w:sz w:val="22"/>
        </w:rPr>
        <w:t xml:space="preserve">. </w:t>
      </w:r>
      <w:r w:rsidR="00BF0293" w:rsidRPr="009A62E7">
        <w:rPr>
          <w:rFonts w:asciiTheme="minorHAnsi" w:hAnsiTheme="minorHAnsi"/>
          <w:b/>
          <w:sz w:val="22"/>
        </w:rPr>
        <w:t>broj: N-5/20</w:t>
      </w:r>
      <w:r w:rsidR="00984365" w:rsidRPr="009A62E7">
        <w:rPr>
          <w:rFonts w:asciiTheme="minorHAnsi" w:hAnsiTheme="minorHAnsi"/>
          <w:b/>
          <w:sz w:val="22"/>
        </w:rPr>
        <w:t>, objavljene u Elektroničkom oglas</w:t>
      </w:r>
      <w:r w:rsidR="00D25351" w:rsidRPr="009A62E7">
        <w:rPr>
          <w:rFonts w:asciiTheme="minorHAnsi" w:hAnsiTheme="minorHAnsi"/>
          <w:b/>
          <w:sz w:val="22"/>
        </w:rPr>
        <w:t xml:space="preserve">niku javne nabave, broj objave: </w:t>
      </w:r>
      <w:r w:rsidR="004B1BC7" w:rsidRPr="009A62E7">
        <w:rPr>
          <w:rFonts w:asciiTheme="minorHAnsi" w:hAnsiTheme="minorHAnsi"/>
          <w:b/>
          <w:sz w:val="22"/>
        </w:rPr>
        <w:t>2020/S 0F2-0023054</w:t>
      </w:r>
    </w:p>
    <w:p w:rsidR="008F2CF1" w:rsidRPr="009A62E7" w:rsidRDefault="008F2CF1" w:rsidP="0052218F">
      <w:pPr>
        <w:pStyle w:val="Bezproreda"/>
        <w:spacing w:line="276" w:lineRule="auto"/>
        <w:rPr>
          <w:rFonts w:asciiTheme="minorHAnsi" w:hAnsiTheme="minorHAnsi"/>
          <w:sz w:val="22"/>
        </w:rPr>
      </w:pPr>
    </w:p>
    <w:p w:rsidR="007003BD" w:rsidRPr="009A62E7" w:rsidRDefault="00762A0B" w:rsidP="0052218F">
      <w:pPr>
        <w:pStyle w:val="Bezproreda"/>
        <w:numPr>
          <w:ilvl w:val="0"/>
          <w:numId w:val="17"/>
        </w:numPr>
        <w:spacing w:line="276" w:lineRule="auto"/>
        <w:rPr>
          <w:rFonts w:asciiTheme="minorHAnsi" w:hAnsiTheme="minorHAnsi"/>
          <w:b/>
          <w:bCs/>
          <w:sz w:val="22"/>
          <w:u w:val="single"/>
        </w:rPr>
      </w:pPr>
      <w:r>
        <w:rPr>
          <w:rFonts w:asciiTheme="minorHAnsi" w:hAnsiTheme="minorHAnsi"/>
          <w:b/>
          <w:sz w:val="22"/>
          <w:u w:val="single"/>
        </w:rPr>
        <w:t xml:space="preserve">Javni naručitelj mijenja i dopunjuje </w:t>
      </w:r>
      <w:r w:rsidR="00437E8F">
        <w:rPr>
          <w:rFonts w:asciiTheme="minorHAnsi" w:hAnsiTheme="minorHAnsi"/>
          <w:b/>
          <w:sz w:val="22"/>
          <w:u w:val="single"/>
        </w:rPr>
        <w:t>točku 4.3. Dokumentacije</w:t>
      </w:r>
      <w:r>
        <w:rPr>
          <w:rFonts w:asciiTheme="minorHAnsi" w:hAnsiTheme="minorHAnsi"/>
          <w:b/>
          <w:sz w:val="22"/>
          <w:u w:val="single"/>
        </w:rPr>
        <w:t xml:space="preserve"> o nabavi opreme za dvoranu za medi</w:t>
      </w:r>
      <w:r w:rsidR="00437E8F">
        <w:rPr>
          <w:rFonts w:asciiTheme="minorHAnsi" w:hAnsiTheme="minorHAnsi"/>
          <w:b/>
          <w:sz w:val="22"/>
          <w:u w:val="single"/>
        </w:rPr>
        <w:t>cinske vježbe</w:t>
      </w:r>
      <w:r w:rsidR="007003BD" w:rsidRPr="009A62E7">
        <w:rPr>
          <w:rFonts w:asciiTheme="minorHAnsi" w:hAnsiTheme="minorHAnsi"/>
          <w:b/>
          <w:bCs/>
          <w:sz w:val="22"/>
          <w:u w:val="single"/>
        </w:rPr>
        <w:t>:</w:t>
      </w:r>
    </w:p>
    <w:p w:rsidR="008F2CF1" w:rsidRPr="009A62E7" w:rsidRDefault="008F2CF1" w:rsidP="0052218F">
      <w:pPr>
        <w:pStyle w:val="Bezproreda"/>
        <w:spacing w:line="276" w:lineRule="auto"/>
        <w:rPr>
          <w:rFonts w:asciiTheme="minorHAnsi" w:hAnsiTheme="minorHAnsi"/>
          <w:bCs/>
          <w:sz w:val="22"/>
        </w:rPr>
      </w:pPr>
    </w:p>
    <w:p w:rsidR="00762A0B" w:rsidRDefault="00820D83" w:rsidP="00762A0B">
      <w:pPr>
        <w:jc w:val="both"/>
        <w:rPr>
          <w:rFonts w:ascii="Calibri" w:hAnsi="Calibri"/>
          <w:b/>
          <w:sz w:val="22"/>
        </w:rPr>
      </w:pPr>
      <w:r w:rsidRPr="009A62E7">
        <w:rPr>
          <w:rFonts w:asciiTheme="minorHAnsi" w:hAnsiTheme="minorHAnsi"/>
          <w:sz w:val="22"/>
        </w:rPr>
        <w:t xml:space="preserve">  </w:t>
      </w:r>
      <w:r w:rsidR="00762A0B">
        <w:rPr>
          <w:rFonts w:ascii="Calibri" w:hAnsi="Calibri"/>
          <w:b/>
          <w:sz w:val="22"/>
        </w:rPr>
        <w:t>4.3</w:t>
      </w:r>
      <w:r w:rsidR="00762A0B" w:rsidRPr="00C33007">
        <w:rPr>
          <w:rFonts w:ascii="Calibri" w:hAnsi="Calibri"/>
          <w:b/>
          <w:sz w:val="22"/>
        </w:rPr>
        <w:t>. Tehnička i stručna sposobnost gospodarskog subjekta</w:t>
      </w:r>
    </w:p>
    <w:p w:rsidR="00762A0B" w:rsidRPr="0095773F" w:rsidRDefault="00762A0B" w:rsidP="00762A0B">
      <w:pPr>
        <w:numPr>
          <w:ilvl w:val="2"/>
          <w:numId w:val="24"/>
        </w:numPr>
        <w:spacing w:after="0" w:line="240" w:lineRule="auto"/>
        <w:jc w:val="both"/>
        <w:rPr>
          <w:rFonts w:ascii="Calibri" w:hAnsi="Calibri"/>
          <w:b/>
          <w:bCs/>
          <w:sz w:val="22"/>
          <w:u w:val="single"/>
        </w:rPr>
      </w:pPr>
      <w:r>
        <w:rPr>
          <w:rFonts w:ascii="Calibri" w:hAnsi="Calibri"/>
          <w:b/>
          <w:bCs/>
          <w:sz w:val="22"/>
          <w:u w:val="single"/>
        </w:rPr>
        <w:t>Popis glavnih isporuka robe</w:t>
      </w:r>
    </w:p>
    <w:p w:rsidR="00762A0B" w:rsidRPr="00762A0B" w:rsidRDefault="00762A0B" w:rsidP="00762A0B">
      <w:pPr>
        <w:jc w:val="both"/>
        <w:rPr>
          <w:rFonts w:ascii="Calibri" w:hAnsi="Calibri"/>
          <w:sz w:val="22"/>
        </w:rPr>
      </w:pPr>
      <w:r w:rsidRPr="00762A0B">
        <w:rPr>
          <w:rFonts w:ascii="Calibri" w:hAnsi="Calibri"/>
          <w:sz w:val="22"/>
        </w:rPr>
        <w:t>Gospodarski subjekt mora dokazati da je u godini u kojoj je započeo postupak javne nabave i tijekom 3 (tri) godine koje prethode toj godini isporučio robu istu ili sličnu predmetu nabave. Gospodarski subjekt navedeno dokazuje po isporukama robom čija pojedinačna vrijednost nije viša od procijenjene vrijednosti nabave.</w:t>
      </w:r>
    </w:p>
    <w:p w:rsidR="00762A0B" w:rsidRPr="00CB7258" w:rsidRDefault="00762A0B" w:rsidP="00762A0B">
      <w:pPr>
        <w:jc w:val="both"/>
        <w:rPr>
          <w:rFonts w:ascii="Calibri" w:hAnsi="Calibri"/>
          <w:i/>
          <w:sz w:val="22"/>
        </w:rPr>
      </w:pPr>
      <w:r w:rsidRPr="00762A0B">
        <w:rPr>
          <w:rFonts w:ascii="Calibri" w:hAnsi="Calibri"/>
          <w:i/>
          <w:sz w:val="22"/>
        </w:rPr>
        <w:t>Popis mora sadržavati vrijednost robe, datum te naziv druge ugovorne strane. Ako je druga ugovorna strana u ugovoru koji se nalazi u popisu ponuditelja javni ili sektorski naručitelj u smislu Zakona o javnoj nabavi, popis mora sadržavati ili mu se prilaže potvrda potpisana ili izdana od naručitelja. Ako je druga ugovorna strana privatni subjekt, popis mora sadržavati ili mu se prilaže potvrda tog subjekta, a u njenom nedostatku vrijedi izjava ponuditelja uz dokaz da je potvrda zatražena.</w:t>
      </w:r>
    </w:p>
    <w:p w:rsidR="00762A0B" w:rsidRDefault="00762A0B" w:rsidP="00762A0B">
      <w:pPr>
        <w:jc w:val="both"/>
        <w:rPr>
          <w:rFonts w:ascii="Calibri" w:hAnsi="Calibri"/>
          <w:sz w:val="22"/>
        </w:rPr>
      </w:pPr>
      <w:r w:rsidRPr="0095773F">
        <w:rPr>
          <w:rFonts w:ascii="Calibri" w:hAnsi="Calibri"/>
          <w:sz w:val="22"/>
        </w:rPr>
        <w:t>Gospodarski subjekt na taj način dokazuje da ima potrebno iskustvo, znanje i sposobnost te da je s obzirom na opseg, predmet i procijenjenu vrijednost nabave spos</w:t>
      </w:r>
      <w:r>
        <w:rPr>
          <w:rFonts w:ascii="Calibri" w:hAnsi="Calibri"/>
          <w:sz w:val="22"/>
        </w:rPr>
        <w:t>oban kvalitetno isporučiti robu koja je</w:t>
      </w:r>
      <w:r w:rsidRPr="0095773F">
        <w:rPr>
          <w:rFonts w:ascii="Calibri" w:hAnsi="Calibri"/>
          <w:sz w:val="22"/>
        </w:rPr>
        <w:t xml:space="preserve"> predmet nabave.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62A0B" w:rsidRPr="00580CA2" w:rsidTr="00B9727A">
        <w:trPr>
          <w:trHeight w:val="1249"/>
        </w:trPr>
        <w:tc>
          <w:tcPr>
            <w:tcW w:w="9747" w:type="dxa"/>
          </w:tcPr>
          <w:p w:rsidR="00762A0B" w:rsidRPr="000766B1" w:rsidRDefault="00762A0B" w:rsidP="00B9727A">
            <w:pPr>
              <w:pStyle w:val="Naslov2"/>
              <w:rPr>
                <w:rFonts w:ascii="Calibri" w:hAnsi="Calibri"/>
                <w:i w:val="0"/>
                <w:sz w:val="22"/>
                <w:szCs w:val="22"/>
                <w:lang w:val="hr-HR"/>
              </w:rPr>
            </w:pPr>
            <w:r w:rsidRPr="00580CA2">
              <w:rPr>
                <w:rFonts w:ascii="Calibri" w:hAnsi="Calibri"/>
                <w:b w:val="0"/>
                <w:i w:val="0"/>
                <w:iCs w:val="0"/>
                <w:sz w:val="22"/>
                <w:szCs w:val="22"/>
                <w:lang w:val="hr-HR"/>
              </w:rPr>
              <w:t xml:space="preserve">Kao preliminarni dokaz sposobnosti </w:t>
            </w:r>
            <w:r w:rsidRPr="00580CA2">
              <w:rPr>
                <w:rFonts w:ascii="Calibri" w:hAnsi="Calibri"/>
                <w:i w:val="0"/>
                <w:iCs w:val="0"/>
                <w:sz w:val="22"/>
                <w:szCs w:val="22"/>
                <w:lang w:val="hr-HR"/>
              </w:rPr>
              <w:t xml:space="preserve">iz točke </w:t>
            </w:r>
            <w:r>
              <w:rPr>
                <w:rFonts w:ascii="Calibri" w:hAnsi="Calibri"/>
                <w:i w:val="0"/>
                <w:iCs w:val="0"/>
                <w:sz w:val="22"/>
                <w:szCs w:val="22"/>
                <w:lang w:val="hr-HR"/>
              </w:rPr>
              <w:t>4.3.1.</w:t>
            </w:r>
            <w:r w:rsidRPr="00580CA2">
              <w:rPr>
                <w:rFonts w:ascii="Calibri" w:hAnsi="Calibri"/>
                <w:b w:val="0"/>
                <w:i w:val="0"/>
                <w:iCs w:val="0"/>
                <w:sz w:val="22"/>
                <w:szCs w:val="22"/>
                <w:lang w:val="hr-HR"/>
              </w:rPr>
              <w:t xml:space="preserve"> gospodarski subjekt u ponudi dostavlja: ispunjeni obrazac </w:t>
            </w:r>
            <w:r>
              <w:rPr>
                <w:rFonts w:ascii="Calibri" w:hAnsi="Calibri"/>
                <w:b w:val="0"/>
                <w:i w:val="0"/>
                <w:iCs w:val="0"/>
                <w:sz w:val="22"/>
                <w:szCs w:val="22"/>
                <w:lang w:val="hr-HR"/>
              </w:rPr>
              <w:t>e-</w:t>
            </w:r>
            <w:r w:rsidRPr="00580CA2">
              <w:rPr>
                <w:rFonts w:ascii="Calibri" w:hAnsi="Calibri"/>
                <w:b w:val="0"/>
                <w:i w:val="0"/>
                <w:iCs w:val="0"/>
                <w:sz w:val="22"/>
                <w:szCs w:val="22"/>
                <w:lang w:val="hr-HR"/>
              </w:rPr>
              <w:t xml:space="preserve">Europske jedinstvene dokumentacije o nabavi (dalje: </w:t>
            </w:r>
            <w:r>
              <w:rPr>
                <w:rFonts w:ascii="Calibri" w:hAnsi="Calibri"/>
                <w:b w:val="0"/>
                <w:i w:val="0"/>
                <w:iCs w:val="0"/>
                <w:sz w:val="22"/>
                <w:szCs w:val="22"/>
                <w:lang w:val="hr-HR"/>
              </w:rPr>
              <w:t>e-</w:t>
            </w:r>
            <w:proofErr w:type="spellStart"/>
            <w:r w:rsidRPr="00580CA2">
              <w:rPr>
                <w:rFonts w:ascii="Calibri" w:hAnsi="Calibri"/>
                <w:b w:val="0"/>
                <w:i w:val="0"/>
                <w:iCs w:val="0"/>
                <w:sz w:val="22"/>
                <w:szCs w:val="22"/>
                <w:lang w:val="hr-HR"/>
              </w:rPr>
              <w:t>ESPD</w:t>
            </w:r>
            <w:proofErr w:type="spellEnd"/>
            <w:r w:rsidRPr="00580CA2">
              <w:rPr>
                <w:rFonts w:ascii="Calibri" w:hAnsi="Calibri"/>
                <w:b w:val="0"/>
                <w:i w:val="0"/>
                <w:iCs w:val="0"/>
                <w:sz w:val="22"/>
                <w:szCs w:val="22"/>
                <w:lang w:val="hr-HR"/>
              </w:rPr>
              <w:t xml:space="preserve">) </w:t>
            </w:r>
            <w:r w:rsidRPr="002F0F8A">
              <w:rPr>
                <w:rFonts w:ascii="Calibri" w:hAnsi="Calibri"/>
                <w:i w:val="0"/>
                <w:iCs w:val="0"/>
                <w:sz w:val="22"/>
                <w:szCs w:val="22"/>
                <w:lang w:val="hr-HR"/>
              </w:rPr>
              <w:t>Dio IV. Kriteriji za odabir</w:t>
            </w:r>
            <w:r>
              <w:rPr>
                <w:rFonts w:ascii="Calibri" w:hAnsi="Calibri"/>
                <w:i w:val="0"/>
                <w:iCs w:val="0"/>
                <w:sz w:val="22"/>
                <w:szCs w:val="22"/>
                <w:lang w:val="hr-HR"/>
              </w:rPr>
              <w:t>, Odjeljak C</w:t>
            </w:r>
            <w:r w:rsidRPr="002F0F8A">
              <w:rPr>
                <w:rFonts w:ascii="Calibri" w:hAnsi="Calibri"/>
                <w:i w:val="0"/>
                <w:iCs w:val="0"/>
                <w:sz w:val="22"/>
                <w:szCs w:val="22"/>
                <w:lang w:val="hr-HR"/>
              </w:rPr>
              <w:t>: Tehnička i stručna sposobnost: točka 1b)</w:t>
            </w:r>
            <w:r>
              <w:rPr>
                <w:rFonts w:ascii="Calibri" w:hAnsi="Calibri"/>
                <w:i w:val="0"/>
                <w:iCs w:val="0"/>
                <w:sz w:val="22"/>
                <w:szCs w:val="22"/>
                <w:lang w:val="hr-HR"/>
              </w:rPr>
              <w:t xml:space="preserve"> i</w:t>
            </w:r>
            <w:r w:rsidRPr="002F0F8A">
              <w:rPr>
                <w:rFonts w:ascii="Calibri" w:hAnsi="Calibri"/>
                <w:i w:val="0"/>
                <w:iCs w:val="0"/>
                <w:sz w:val="22"/>
                <w:szCs w:val="22"/>
                <w:lang w:val="hr-HR"/>
              </w:rPr>
              <w:t xml:space="preserve"> </w:t>
            </w:r>
            <w:r>
              <w:rPr>
                <w:rFonts w:ascii="Calibri" w:hAnsi="Calibri"/>
                <w:i w:val="0"/>
                <w:iCs w:val="0"/>
                <w:sz w:val="22"/>
                <w:szCs w:val="22"/>
                <w:lang w:val="hr-HR"/>
              </w:rPr>
              <w:t>točka 10)</w:t>
            </w:r>
            <w:r w:rsidRPr="002F0F8A">
              <w:rPr>
                <w:rFonts w:ascii="Calibri" w:hAnsi="Calibri"/>
                <w:i w:val="0"/>
                <w:iCs w:val="0"/>
                <w:sz w:val="22"/>
                <w:szCs w:val="22"/>
                <w:lang w:val="hr-HR"/>
              </w:rPr>
              <w:t xml:space="preserve"> za sv</w:t>
            </w:r>
            <w:r>
              <w:rPr>
                <w:rFonts w:ascii="Calibri" w:hAnsi="Calibri"/>
                <w:i w:val="0"/>
                <w:iCs w:val="0"/>
                <w:sz w:val="22"/>
                <w:szCs w:val="22"/>
                <w:lang w:val="hr-HR"/>
              </w:rPr>
              <w:t xml:space="preserve">e gospodarske subjekte u ponudi  </w:t>
            </w:r>
            <w:r w:rsidRPr="000766B1">
              <w:rPr>
                <w:rFonts w:ascii="Calibri" w:hAnsi="Calibri"/>
                <w:i w:val="0"/>
                <w:sz w:val="22"/>
                <w:szCs w:val="22"/>
                <w:lang w:val="hr-HR"/>
              </w:rPr>
              <w:t xml:space="preserve">u slučaju da </w:t>
            </w:r>
            <w:r>
              <w:rPr>
                <w:rFonts w:ascii="Calibri" w:hAnsi="Calibri"/>
                <w:i w:val="0"/>
                <w:sz w:val="22"/>
                <w:szCs w:val="22"/>
                <w:lang w:val="hr-HR"/>
              </w:rPr>
              <w:t>e-</w:t>
            </w:r>
            <w:proofErr w:type="spellStart"/>
            <w:r w:rsidRPr="000766B1">
              <w:rPr>
                <w:rFonts w:ascii="Calibri" w:hAnsi="Calibri"/>
                <w:i w:val="0"/>
                <w:sz w:val="22"/>
                <w:szCs w:val="22"/>
                <w:lang w:val="hr-HR"/>
              </w:rPr>
              <w:t>ESPD</w:t>
            </w:r>
            <w:proofErr w:type="spellEnd"/>
            <w:r w:rsidRPr="000766B1">
              <w:rPr>
                <w:rFonts w:ascii="Calibri" w:hAnsi="Calibri"/>
                <w:i w:val="0"/>
                <w:sz w:val="22"/>
                <w:szCs w:val="22"/>
                <w:lang w:val="hr-HR"/>
              </w:rPr>
              <w:t xml:space="preserve"> obrazac dostavlja gospodarski subjekt na čiju se sposobnost gospodarski subjekt oslanja.</w:t>
            </w:r>
            <w:r w:rsidRPr="002F0F8A">
              <w:rPr>
                <w:rFonts w:ascii="Calibri" w:hAnsi="Calibri"/>
                <w:i w:val="0"/>
                <w:iCs w:val="0"/>
                <w:sz w:val="22"/>
                <w:szCs w:val="22"/>
                <w:lang w:val="hr-HR"/>
              </w:rPr>
              <w:t xml:space="preserve"> </w:t>
            </w:r>
          </w:p>
        </w:tc>
      </w:tr>
    </w:tbl>
    <w:p w:rsidR="00762A0B" w:rsidRPr="00762A0B" w:rsidRDefault="00762A0B" w:rsidP="00762A0B">
      <w:pPr>
        <w:keepNext/>
        <w:keepLines/>
        <w:spacing w:after="0"/>
        <w:jc w:val="both"/>
        <w:outlineLvl w:val="1"/>
        <w:rPr>
          <w:rFonts w:asciiTheme="minorHAnsi" w:eastAsiaTheme="majorEastAsia" w:hAnsiTheme="minorHAnsi" w:cstheme="minorHAnsi"/>
          <w:bCs/>
          <w:i/>
          <w:color w:val="000000"/>
          <w:sz w:val="22"/>
        </w:rPr>
      </w:pPr>
      <w:r w:rsidRPr="00762A0B">
        <w:rPr>
          <w:rFonts w:asciiTheme="minorHAnsi" w:eastAsia="Calibri" w:hAnsiTheme="minorHAnsi" w:cs="Times New Roman"/>
          <w:bCs/>
          <w:i/>
          <w:sz w:val="22"/>
        </w:rPr>
        <w:t>Naručitelj može prije donošenja odluke od ponuditelja koji je podnio ekonomski  najpovoljniju ponudu zatražiti da u primjerenom roku, ne kraćem od pet dana, radi dokazivanja sposobnosti iz točke 4.3.1. dostavi ažuriran popratni dokument i to:</w:t>
      </w:r>
    </w:p>
    <w:p w:rsidR="00762A0B" w:rsidRDefault="00762A0B" w:rsidP="00B40B08">
      <w:pPr>
        <w:spacing w:after="0" w:line="264" w:lineRule="auto"/>
        <w:ind w:right="50"/>
        <w:jc w:val="both"/>
        <w:rPr>
          <w:rFonts w:asciiTheme="minorHAnsi" w:hAnsiTheme="minorHAnsi" w:cs="Times New Roman"/>
          <w:i/>
          <w:color w:val="000000"/>
          <w:sz w:val="22"/>
        </w:rPr>
      </w:pPr>
      <w:r w:rsidRPr="00762A0B">
        <w:rPr>
          <w:rFonts w:asciiTheme="minorHAnsi" w:hAnsiTheme="minorHAnsi" w:cs="Times New Roman"/>
          <w:i/>
          <w:color w:val="000000"/>
          <w:sz w:val="22"/>
        </w:rPr>
        <w:t xml:space="preserve">Popis o urednom izvršenju istih ili sličnih isporuka robe </w:t>
      </w:r>
      <w:r w:rsidRPr="00762A0B">
        <w:rPr>
          <w:rFonts w:asciiTheme="minorHAnsi" w:hAnsiTheme="minorHAnsi" w:cs="Times New Roman"/>
          <w:i/>
          <w:sz w:val="22"/>
        </w:rPr>
        <w:t>u godini u kojoj je započeo postupak i tijekom 3 (tri) godine koje prethode</w:t>
      </w:r>
      <w:r>
        <w:rPr>
          <w:rFonts w:asciiTheme="minorHAnsi" w:hAnsiTheme="minorHAnsi" w:cs="Times New Roman"/>
          <w:i/>
          <w:sz w:val="22"/>
        </w:rPr>
        <w:t xml:space="preserve"> toj godini</w:t>
      </w:r>
      <w:r w:rsidRPr="00762A0B">
        <w:rPr>
          <w:rFonts w:asciiTheme="minorHAnsi" w:hAnsiTheme="minorHAnsi" w:cs="Times New Roman"/>
          <w:i/>
          <w:sz w:val="22"/>
        </w:rPr>
        <w:t>. Popis sadrži minimalno opis, vrijednost, datum završetka isporuke robe, te naziv druge ugovorne</w:t>
      </w:r>
      <w:r w:rsidRPr="00762A0B">
        <w:rPr>
          <w:rFonts w:asciiTheme="minorHAnsi" w:hAnsiTheme="minorHAnsi" w:cs="Times New Roman"/>
          <w:i/>
          <w:color w:val="000000"/>
          <w:sz w:val="22"/>
        </w:rPr>
        <w:t xml:space="preserve"> strane.</w:t>
      </w:r>
    </w:p>
    <w:p w:rsidR="00B40B08" w:rsidRDefault="00B40B08" w:rsidP="00B40B08">
      <w:pPr>
        <w:spacing w:after="0" w:line="264" w:lineRule="auto"/>
        <w:ind w:right="50"/>
        <w:jc w:val="both"/>
        <w:rPr>
          <w:rFonts w:asciiTheme="minorHAnsi" w:hAnsiTheme="minorHAnsi" w:cs="Times New Roman"/>
          <w:i/>
          <w:color w:val="000000"/>
          <w:sz w:val="22"/>
        </w:rPr>
      </w:pPr>
    </w:p>
    <w:p w:rsidR="00D435B7" w:rsidRDefault="00D435B7" w:rsidP="00B40B08">
      <w:pPr>
        <w:spacing w:after="0" w:line="264" w:lineRule="auto"/>
        <w:ind w:right="50"/>
        <w:jc w:val="both"/>
        <w:rPr>
          <w:rFonts w:asciiTheme="minorHAnsi" w:hAnsiTheme="minorHAnsi" w:cs="Times New Roman"/>
          <w:i/>
          <w:color w:val="000000"/>
          <w:sz w:val="22"/>
        </w:rPr>
      </w:pPr>
    </w:p>
    <w:p w:rsidR="00D435B7" w:rsidRPr="00B40B08" w:rsidRDefault="00D435B7" w:rsidP="00B40B08">
      <w:pPr>
        <w:spacing w:after="0" w:line="264" w:lineRule="auto"/>
        <w:ind w:right="50"/>
        <w:jc w:val="both"/>
        <w:rPr>
          <w:rFonts w:asciiTheme="minorHAnsi" w:hAnsiTheme="minorHAnsi" w:cs="Times New Roman"/>
          <w:i/>
          <w:color w:val="000000"/>
          <w:sz w:val="22"/>
        </w:rPr>
      </w:pPr>
    </w:p>
    <w:p w:rsidR="00762A0B" w:rsidRDefault="00762A0B" w:rsidP="00762A0B">
      <w:pPr>
        <w:numPr>
          <w:ilvl w:val="2"/>
          <w:numId w:val="24"/>
        </w:numPr>
        <w:spacing w:after="0" w:line="240" w:lineRule="auto"/>
        <w:jc w:val="both"/>
        <w:rPr>
          <w:rFonts w:ascii="Calibri" w:hAnsi="Calibri"/>
          <w:b/>
          <w:sz w:val="22"/>
          <w:u w:val="single"/>
        </w:rPr>
      </w:pPr>
      <w:r w:rsidRPr="00FB5B84">
        <w:rPr>
          <w:rFonts w:ascii="Calibri" w:hAnsi="Calibri"/>
          <w:b/>
          <w:sz w:val="22"/>
          <w:u w:val="single"/>
        </w:rPr>
        <w:lastRenderedPageBreak/>
        <w:t>Uzorci, opisi ili fotografije predmeta nabave</w:t>
      </w:r>
    </w:p>
    <w:p w:rsidR="00437E8F" w:rsidRPr="00437E8F" w:rsidRDefault="00437E8F" w:rsidP="00437E8F">
      <w:pPr>
        <w:spacing w:after="0" w:line="240" w:lineRule="auto"/>
        <w:ind w:left="720"/>
        <w:jc w:val="both"/>
        <w:rPr>
          <w:rFonts w:ascii="Calibri" w:hAnsi="Calibri"/>
          <w:b/>
          <w:sz w:val="22"/>
          <w:u w:val="single"/>
        </w:rPr>
      </w:pPr>
    </w:p>
    <w:p w:rsidR="00762A0B" w:rsidRDefault="00762A0B" w:rsidP="00762A0B">
      <w:pPr>
        <w:jc w:val="both"/>
        <w:rPr>
          <w:rFonts w:ascii="Calibri" w:hAnsi="Calibri"/>
          <w:sz w:val="22"/>
        </w:rPr>
      </w:pPr>
      <w:r>
        <w:rPr>
          <w:rFonts w:ascii="Calibri" w:hAnsi="Calibri"/>
          <w:sz w:val="22"/>
        </w:rPr>
        <w:t>Gospodarski subjek</w:t>
      </w:r>
      <w:r>
        <w:t xml:space="preserve">t </w:t>
      </w:r>
      <w:r w:rsidRPr="00F257B1">
        <w:rPr>
          <w:rFonts w:ascii="Calibri" w:hAnsi="Calibri" w:cs="Calibri"/>
          <w:sz w:val="22"/>
        </w:rPr>
        <w:t xml:space="preserve">predmet nabave dokazuje </w:t>
      </w:r>
      <w:r w:rsidRPr="00CB7258">
        <w:rPr>
          <w:rFonts w:ascii="Calibri" w:hAnsi="Calibri"/>
          <w:sz w:val="22"/>
        </w:rPr>
        <w:t>uzorci</w:t>
      </w:r>
      <w:r>
        <w:rPr>
          <w:rFonts w:ascii="Calibri" w:hAnsi="Calibri"/>
          <w:sz w:val="22"/>
        </w:rPr>
        <w:t>ma</w:t>
      </w:r>
      <w:r w:rsidRPr="00CB7258">
        <w:rPr>
          <w:rFonts w:ascii="Calibri" w:hAnsi="Calibri"/>
          <w:sz w:val="22"/>
        </w:rPr>
        <w:t>, opisi</w:t>
      </w:r>
      <w:r>
        <w:rPr>
          <w:rFonts w:ascii="Calibri" w:hAnsi="Calibri"/>
          <w:sz w:val="22"/>
        </w:rPr>
        <w:t>ma ili fotografijama</w:t>
      </w:r>
      <w:r w:rsidRPr="00CB7258">
        <w:rPr>
          <w:rFonts w:ascii="Calibri" w:hAnsi="Calibri"/>
          <w:sz w:val="22"/>
        </w:rPr>
        <w:t xml:space="preserve"> čija autentičnost mora biti potvrđena na zahtjev javnog naručitelja</w:t>
      </w:r>
      <w:r>
        <w:rPr>
          <w:rFonts w:ascii="Calibri" w:hAnsi="Calibri"/>
          <w:sz w:val="22"/>
        </w:rPr>
        <w:t xml:space="preserve">. </w:t>
      </w:r>
    </w:p>
    <w:p w:rsidR="009F7084" w:rsidRPr="009F7084" w:rsidRDefault="009F7084" w:rsidP="009F7084">
      <w:pPr>
        <w:jc w:val="both"/>
        <w:rPr>
          <w:rFonts w:ascii="Calibri" w:hAnsi="Calibri"/>
          <w:i/>
          <w:sz w:val="22"/>
        </w:rPr>
      </w:pPr>
      <w:r w:rsidRPr="009F7084">
        <w:rPr>
          <w:rFonts w:ascii="Calibri" w:hAnsi="Calibri"/>
          <w:i/>
          <w:sz w:val="22"/>
        </w:rPr>
        <w:t>Tehnička i stručna sposobnost dokazuje se opisom ponuđenog proizvoda (katalog</w:t>
      </w:r>
      <w:r>
        <w:rPr>
          <w:rFonts w:ascii="Calibri" w:hAnsi="Calibri"/>
          <w:i/>
          <w:sz w:val="22"/>
        </w:rPr>
        <w:t>, brošura</w:t>
      </w:r>
      <w:r w:rsidRPr="009F7084">
        <w:rPr>
          <w:rFonts w:ascii="Calibri" w:hAnsi="Calibri"/>
          <w:i/>
          <w:sz w:val="22"/>
        </w:rPr>
        <w:t xml:space="preserve"> i sl.) kojim ponuditelj dokazuje da ponuđena roba udovoljava propisanim tehničkim specifikacijama iz ove dokumentacije o nabavi.</w:t>
      </w:r>
      <w:r w:rsidR="00437E8F">
        <w:rPr>
          <w:rFonts w:ascii="Calibri" w:hAnsi="Calibri"/>
          <w:i/>
          <w:sz w:val="22"/>
        </w:rPr>
        <w:t xml:space="preserve"> Jednakovrijednost se dokazujem poštivanjem tehničkih specifikacija određenih troškovnikom.</w:t>
      </w:r>
    </w:p>
    <w:p w:rsidR="009F7084" w:rsidRDefault="009F7084" w:rsidP="009F7084">
      <w:pPr>
        <w:spacing w:after="0" w:line="240" w:lineRule="auto"/>
        <w:jc w:val="both"/>
        <w:rPr>
          <w:rFonts w:ascii="Calibri" w:hAnsi="Calibri"/>
          <w:sz w:val="22"/>
        </w:rPr>
      </w:pPr>
      <w:r>
        <w:rPr>
          <w:rFonts w:ascii="Calibri" w:hAnsi="Calibri"/>
          <w:i/>
          <w:sz w:val="22"/>
        </w:rPr>
        <w:t>Gospodarski subjekt mora, tijekom učitavanje ponude u Elektronički oglasnik javne nabave Republike Hrvatske</w:t>
      </w:r>
      <w:r w:rsidR="000E642D">
        <w:rPr>
          <w:rFonts w:ascii="Calibri" w:hAnsi="Calibri"/>
          <w:i/>
          <w:sz w:val="22"/>
        </w:rPr>
        <w:t>,</w:t>
      </w:r>
      <w:r>
        <w:rPr>
          <w:rFonts w:ascii="Calibri" w:hAnsi="Calibri"/>
          <w:i/>
          <w:sz w:val="22"/>
        </w:rPr>
        <w:t xml:space="preserve"> dostaviti javnom naručitelju</w:t>
      </w:r>
      <w:r w:rsidRPr="009F7084">
        <w:rPr>
          <w:rFonts w:ascii="Calibri" w:hAnsi="Calibri"/>
          <w:sz w:val="22"/>
        </w:rPr>
        <w:t xml:space="preserve"> </w:t>
      </w:r>
      <w:r>
        <w:rPr>
          <w:rFonts w:ascii="Calibri" w:hAnsi="Calibri"/>
          <w:sz w:val="22"/>
        </w:rPr>
        <w:t>:</w:t>
      </w:r>
    </w:p>
    <w:p w:rsidR="009F7084" w:rsidRPr="009F7084" w:rsidRDefault="009F7084" w:rsidP="009F7084">
      <w:pPr>
        <w:pStyle w:val="Odlomakpopisa"/>
        <w:numPr>
          <w:ilvl w:val="0"/>
          <w:numId w:val="23"/>
        </w:numPr>
        <w:spacing w:after="0" w:line="240" w:lineRule="auto"/>
        <w:jc w:val="both"/>
        <w:rPr>
          <w:rFonts w:ascii="Calibri" w:hAnsi="Calibri"/>
          <w:sz w:val="22"/>
        </w:rPr>
      </w:pPr>
      <w:r w:rsidRPr="009F7084">
        <w:rPr>
          <w:rFonts w:ascii="Calibri" w:hAnsi="Calibri"/>
          <w:sz w:val="22"/>
        </w:rPr>
        <w:t>fotografije s opisima ili brošure proizvođača iz kojih je vidljivo</w:t>
      </w:r>
      <w:r w:rsidR="00437E8F">
        <w:rPr>
          <w:rFonts w:ascii="Calibri" w:hAnsi="Calibri"/>
          <w:sz w:val="22"/>
        </w:rPr>
        <w:t xml:space="preserve"> i usporedivo</w:t>
      </w:r>
      <w:r w:rsidRPr="009F7084">
        <w:rPr>
          <w:rFonts w:ascii="Calibri" w:hAnsi="Calibri"/>
          <w:sz w:val="22"/>
        </w:rPr>
        <w:t xml:space="preserve"> da su sve tražene specifikacije</w:t>
      </w:r>
      <w:r>
        <w:rPr>
          <w:rFonts w:ascii="Calibri" w:hAnsi="Calibri"/>
          <w:sz w:val="22"/>
        </w:rPr>
        <w:t xml:space="preserve"> opreme za dvoranu za medicinske vježbe</w:t>
      </w:r>
      <w:r w:rsidRPr="009F7084">
        <w:rPr>
          <w:rFonts w:ascii="Calibri" w:hAnsi="Calibri"/>
          <w:sz w:val="22"/>
        </w:rPr>
        <w:t xml:space="preserve"> ispunjene na hrvatskom</w:t>
      </w:r>
      <w:r w:rsidR="00437E8F">
        <w:rPr>
          <w:rFonts w:ascii="Calibri" w:hAnsi="Calibri"/>
          <w:sz w:val="22"/>
        </w:rPr>
        <w:t xml:space="preserve"> ili engleskom</w:t>
      </w:r>
      <w:r w:rsidRPr="009F7084">
        <w:rPr>
          <w:rFonts w:ascii="Calibri" w:hAnsi="Calibri"/>
          <w:sz w:val="22"/>
        </w:rPr>
        <w:t xml:space="preserve"> jeziku, a ukoliko gospodarski subjekt ne može dostaviti traženu brošuru, može izraditi i vlastitu brošuru sa fotografijama i opisom tehničkih specifikacija u kojoj će navesti poveznice na službene mrežne stranice </w:t>
      </w:r>
      <w:r w:rsidR="00437E8F">
        <w:rPr>
          <w:rFonts w:ascii="Calibri" w:hAnsi="Calibri"/>
          <w:sz w:val="22"/>
        </w:rPr>
        <w:t xml:space="preserve">proizvođača nuđene opreme </w:t>
      </w:r>
    </w:p>
    <w:p w:rsidR="009F7084" w:rsidRDefault="009F7084" w:rsidP="009F7084">
      <w:pPr>
        <w:spacing w:after="0" w:line="240" w:lineRule="auto"/>
        <w:jc w:val="both"/>
        <w:rPr>
          <w:rFonts w:ascii="Calibri" w:hAnsi="Calibri"/>
          <w:sz w:val="22"/>
        </w:rPr>
      </w:pPr>
    </w:p>
    <w:p w:rsidR="00437E8F" w:rsidRDefault="009F7084" w:rsidP="009F7084">
      <w:pPr>
        <w:spacing w:after="0" w:line="240" w:lineRule="auto"/>
        <w:jc w:val="both"/>
        <w:rPr>
          <w:rFonts w:ascii="Calibri" w:hAnsi="Calibri"/>
          <w:i/>
          <w:sz w:val="22"/>
        </w:rPr>
      </w:pPr>
      <w:r w:rsidRPr="009F7084">
        <w:rPr>
          <w:rFonts w:ascii="Calibri" w:hAnsi="Calibri"/>
          <w:i/>
          <w:sz w:val="22"/>
        </w:rPr>
        <w:t>Gospodarski subjekt mora</w:t>
      </w:r>
      <w:r>
        <w:rPr>
          <w:rFonts w:ascii="Calibri" w:hAnsi="Calibri"/>
          <w:i/>
          <w:sz w:val="22"/>
        </w:rPr>
        <w:t>,</w:t>
      </w:r>
      <w:r w:rsidRPr="009F7084">
        <w:rPr>
          <w:rFonts w:ascii="Calibri" w:hAnsi="Calibri"/>
          <w:i/>
          <w:sz w:val="22"/>
        </w:rPr>
        <w:t xml:space="preserve"> do otvaranja ponuda</w:t>
      </w:r>
      <w:r>
        <w:rPr>
          <w:rFonts w:ascii="Calibri" w:hAnsi="Calibri"/>
          <w:i/>
          <w:sz w:val="22"/>
        </w:rPr>
        <w:t>,</w:t>
      </w:r>
      <w:r w:rsidRPr="009F7084">
        <w:rPr>
          <w:rFonts w:ascii="Calibri" w:hAnsi="Calibri"/>
          <w:i/>
          <w:sz w:val="22"/>
        </w:rPr>
        <w:t xml:space="preserve"> dostaviti javnom naručitelju i uzorak boje koja se traži troškovnikom sa specifikacijama opreme za</w:t>
      </w:r>
      <w:r>
        <w:rPr>
          <w:rFonts w:ascii="Calibri" w:hAnsi="Calibri"/>
          <w:i/>
          <w:sz w:val="22"/>
        </w:rPr>
        <w:t xml:space="preserve"> dvoranu za medicinske vježbe</w:t>
      </w:r>
      <w:r w:rsidR="00437E8F">
        <w:rPr>
          <w:rFonts w:ascii="Calibri" w:hAnsi="Calibri"/>
          <w:i/>
          <w:sz w:val="22"/>
        </w:rPr>
        <w:t xml:space="preserve"> i to poštanskim putem ili neposredno na adresu javnog naručitelja</w:t>
      </w:r>
      <w:r>
        <w:rPr>
          <w:rFonts w:ascii="Calibri" w:hAnsi="Calibri"/>
          <w:i/>
          <w:sz w:val="22"/>
        </w:rPr>
        <w:t>.</w:t>
      </w:r>
      <w:r w:rsidR="00437E8F">
        <w:rPr>
          <w:rFonts w:ascii="Calibri" w:hAnsi="Calibri"/>
          <w:i/>
          <w:sz w:val="22"/>
        </w:rPr>
        <w:t xml:space="preserve"> </w:t>
      </w:r>
    </w:p>
    <w:p w:rsidR="009F7084" w:rsidRPr="009F7084" w:rsidRDefault="00437E8F" w:rsidP="009F7084">
      <w:pPr>
        <w:spacing w:after="0" w:line="240" w:lineRule="auto"/>
        <w:jc w:val="both"/>
        <w:rPr>
          <w:rFonts w:ascii="Calibri" w:hAnsi="Calibri"/>
          <w:i/>
          <w:sz w:val="22"/>
        </w:rPr>
      </w:pPr>
      <w:r>
        <w:rPr>
          <w:rFonts w:ascii="Calibri" w:hAnsi="Calibri"/>
          <w:i/>
          <w:sz w:val="22"/>
        </w:rPr>
        <w:t xml:space="preserve">Sve navedeno traži se radi mogućnosti uspoređivanja ponuda s tehničkim specifikacijama opreme koja se nabavlja. </w:t>
      </w:r>
      <w:r w:rsidR="009F7084" w:rsidRPr="009F7084">
        <w:rPr>
          <w:rFonts w:ascii="Calibri" w:hAnsi="Calibri"/>
          <w:i/>
          <w:sz w:val="22"/>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62A0B" w:rsidRPr="00580CA2" w:rsidTr="00B9727A">
        <w:trPr>
          <w:trHeight w:val="1249"/>
        </w:trPr>
        <w:tc>
          <w:tcPr>
            <w:tcW w:w="9747" w:type="dxa"/>
          </w:tcPr>
          <w:p w:rsidR="00762A0B" w:rsidRPr="000766B1" w:rsidRDefault="00762A0B" w:rsidP="00B9727A">
            <w:pPr>
              <w:pStyle w:val="Naslov2"/>
              <w:rPr>
                <w:rFonts w:ascii="Calibri" w:hAnsi="Calibri"/>
                <w:i w:val="0"/>
                <w:sz w:val="22"/>
                <w:szCs w:val="22"/>
                <w:lang w:val="hr-HR"/>
              </w:rPr>
            </w:pPr>
            <w:r w:rsidRPr="00580CA2">
              <w:rPr>
                <w:rFonts w:ascii="Calibri" w:hAnsi="Calibri"/>
                <w:b w:val="0"/>
                <w:i w:val="0"/>
                <w:iCs w:val="0"/>
                <w:sz w:val="22"/>
                <w:szCs w:val="22"/>
                <w:lang w:val="hr-HR"/>
              </w:rPr>
              <w:t xml:space="preserve">Kao preliminarni dokaz sposobnosti </w:t>
            </w:r>
            <w:r w:rsidRPr="00580CA2">
              <w:rPr>
                <w:rFonts w:ascii="Calibri" w:hAnsi="Calibri"/>
                <w:i w:val="0"/>
                <w:iCs w:val="0"/>
                <w:sz w:val="22"/>
                <w:szCs w:val="22"/>
                <w:lang w:val="hr-HR"/>
              </w:rPr>
              <w:t xml:space="preserve">iz točke </w:t>
            </w:r>
            <w:r>
              <w:rPr>
                <w:rFonts w:ascii="Calibri" w:hAnsi="Calibri"/>
                <w:i w:val="0"/>
                <w:iCs w:val="0"/>
                <w:sz w:val="22"/>
                <w:szCs w:val="22"/>
                <w:lang w:val="hr-HR"/>
              </w:rPr>
              <w:t>4.3.2.</w:t>
            </w:r>
            <w:r w:rsidRPr="00580CA2">
              <w:rPr>
                <w:rFonts w:ascii="Calibri" w:hAnsi="Calibri"/>
                <w:b w:val="0"/>
                <w:i w:val="0"/>
                <w:iCs w:val="0"/>
                <w:sz w:val="22"/>
                <w:szCs w:val="22"/>
                <w:lang w:val="hr-HR"/>
              </w:rPr>
              <w:t xml:space="preserve"> gospodarski subjekt u ponudi dostavlja: ispunjeni obrazac </w:t>
            </w:r>
            <w:r>
              <w:rPr>
                <w:rFonts w:ascii="Calibri" w:hAnsi="Calibri"/>
                <w:b w:val="0"/>
                <w:i w:val="0"/>
                <w:iCs w:val="0"/>
                <w:sz w:val="22"/>
                <w:szCs w:val="22"/>
                <w:lang w:val="hr-HR"/>
              </w:rPr>
              <w:t>e-</w:t>
            </w:r>
            <w:r w:rsidRPr="00580CA2">
              <w:rPr>
                <w:rFonts w:ascii="Calibri" w:hAnsi="Calibri"/>
                <w:b w:val="0"/>
                <w:i w:val="0"/>
                <w:iCs w:val="0"/>
                <w:sz w:val="22"/>
                <w:szCs w:val="22"/>
                <w:lang w:val="hr-HR"/>
              </w:rPr>
              <w:t xml:space="preserve">Europske jedinstvene dokumentacije o nabavi (dalje: </w:t>
            </w:r>
            <w:r>
              <w:rPr>
                <w:rFonts w:ascii="Calibri" w:hAnsi="Calibri"/>
                <w:b w:val="0"/>
                <w:i w:val="0"/>
                <w:iCs w:val="0"/>
                <w:sz w:val="22"/>
                <w:szCs w:val="22"/>
                <w:lang w:val="hr-HR"/>
              </w:rPr>
              <w:t>e-</w:t>
            </w:r>
            <w:proofErr w:type="spellStart"/>
            <w:r w:rsidRPr="00580CA2">
              <w:rPr>
                <w:rFonts w:ascii="Calibri" w:hAnsi="Calibri"/>
                <w:b w:val="0"/>
                <w:i w:val="0"/>
                <w:iCs w:val="0"/>
                <w:sz w:val="22"/>
                <w:szCs w:val="22"/>
                <w:lang w:val="hr-HR"/>
              </w:rPr>
              <w:t>ESPD</w:t>
            </w:r>
            <w:proofErr w:type="spellEnd"/>
            <w:r w:rsidRPr="00580CA2">
              <w:rPr>
                <w:rFonts w:ascii="Calibri" w:hAnsi="Calibri"/>
                <w:b w:val="0"/>
                <w:i w:val="0"/>
                <w:iCs w:val="0"/>
                <w:sz w:val="22"/>
                <w:szCs w:val="22"/>
                <w:lang w:val="hr-HR"/>
              </w:rPr>
              <w:t xml:space="preserve">) </w:t>
            </w:r>
            <w:r w:rsidRPr="002F0F8A">
              <w:rPr>
                <w:rFonts w:ascii="Calibri" w:hAnsi="Calibri"/>
                <w:i w:val="0"/>
                <w:iCs w:val="0"/>
                <w:sz w:val="22"/>
                <w:szCs w:val="22"/>
                <w:lang w:val="hr-HR"/>
              </w:rPr>
              <w:t>Dio IV. Kriteriji za odabir</w:t>
            </w:r>
            <w:r>
              <w:rPr>
                <w:rFonts w:ascii="Calibri" w:hAnsi="Calibri"/>
                <w:i w:val="0"/>
                <w:iCs w:val="0"/>
                <w:sz w:val="22"/>
                <w:szCs w:val="22"/>
                <w:lang w:val="hr-HR"/>
              </w:rPr>
              <w:t>, Odjeljak C</w:t>
            </w:r>
            <w:r w:rsidRPr="002F0F8A">
              <w:rPr>
                <w:rFonts w:ascii="Calibri" w:hAnsi="Calibri"/>
                <w:i w:val="0"/>
                <w:iCs w:val="0"/>
                <w:sz w:val="22"/>
                <w:szCs w:val="22"/>
                <w:lang w:val="hr-HR"/>
              </w:rPr>
              <w:t>: Tehnička i stručna sposobnost</w:t>
            </w:r>
            <w:r>
              <w:rPr>
                <w:rFonts w:ascii="Calibri" w:hAnsi="Calibri"/>
                <w:i w:val="0"/>
                <w:iCs w:val="0"/>
                <w:sz w:val="22"/>
                <w:szCs w:val="22"/>
                <w:lang w:val="hr-HR"/>
              </w:rPr>
              <w:t>: točka 11)</w:t>
            </w:r>
            <w:r w:rsidRPr="002F0F8A">
              <w:rPr>
                <w:rFonts w:ascii="Calibri" w:hAnsi="Calibri"/>
                <w:i w:val="0"/>
                <w:iCs w:val="0"/>
                <w:sz w:val="22"/>
                <w:szCs w:val="22"/>
                <w:lang w:val="hr-HR"/>
              </w:rPr>
              <w:t xml:space="preserve"> za sv</w:t>
            </w:r>
            <w:r>
              <w:rPr>
                <w:rFonts w:ascii="Calibri" w:hAnsi="Calibri"/>
                <w:i w:val="0"/>
                <w:iCs w:val="0"/>
                <w:sz w:val="22"/>
                <w:szCs w:val="22"/>
                <w:lang w:val="hr-HR"/>
              </w:rPr>
              <w:t xml:space="preserve">e gospodarske subjekte u ponudi  </w:t>
            </w:r>
            <w:r w:rsidRPr="000766B1">
              <w:rPr>
                <w:rFonts w:ascii="Calibri" w:hAnsi="Calibri"/>
                <w:i w:val="0"/>
                <w:sz w:val="22"/>
                <w:szCs w:val="22"/>
                <w:lang w:val="hr-HR"/>
              </w:rPr>
              <w:t xml:space="preserve">u slučaju da </w:t>
            </w:r>
            <w:r>
              <w:rPr>
                <w:rFonts w:ascii="Calibri" w:hAnsi="Calibri"/>
                <w:i w:val="0"/>
                <w:sz w:val="22"/>
                <w:szCs w:val="22"/>
                <w:lang w:val="hr-HR"/>
              </w:rPr>
              <w:t>e-</w:t>
            </w:r>
            <w:proofErr w:type="spellStart"/>
            <w:r w:rsidRPr="000766B1">
              <w:rPr>
                <w:rFonts w:ascii="Calibri" w:hAnsi="Calibri"/>
                <w:i w:val="0"/>
                <w:sz w:val="22"/>
                <w:szCs w:val="22"/>
                <w:lang w:val="hr-HR"/>
              </w:rPr>
              <w:t>ESPD</w:t>
            </w:r>
            <w:proofErr w:type="spellEnd"/>
            <w:r w:rsidRPr="000766B1">
              <w:rPr>
                <w:rFonts w:ascii="Calibri" w:hAnsi="Calibri"/>
                <w:i w:val="0"/>
                <w:sz w:val="22"/>
                <w:szCs w:val="22"/>
                <w:lang w:val="hr-HR"/>
              </w:rPr>
              <w:t xml:space="preserve"> obrazac dostavlja gospodarski subjekt na čiju se sposobnost gospodarski subjekt oslanja.</w:t>
            </w:r>
            <w:r w:rsidRPr="002F0F8A">
              <w:rPr>
                <w:rFonts w:ascii="Calibri" w:hAnsi="Calibri"/>
                <w:i w:val="0"/>
                <w:iCs w:val="0"/>
                <w:sz w:val="22"/>
                <w:szCs w:val="22"/>
                <w:lang w:val="hr-HR"/>
              </w:rPr>
              <w:t xml:space="preserve"> </w:t>
            </w:r>
          </w:p>
        </w:tc>
      </w:tr>
    </w:tbl>
    <w:p w:rsidR="00762A0B" w:rsidRPr="00C33007" w:rsidRDefault="00762A0B" w:rsidP="00762A0B">
      <w:pPr>
        <w:jc w:val="both"/>
        <w:rPr>
          <w:rFonts w:ascii="Calibri" w:hAnsi="Calibri"/>
          <w:b/>
          <w:sz w:val="22"/>
        </w:rPr>
      </w:pPr>
    </w:p>
    <w:p w:rsidR="00762A0B" w:rsidRPr="00437E8F" w:rsidRDefault="00762A0B" w:rsidP="00437E8F">
      <w:pPr>
        <w:keepNext/>
        <w:keepLines/>
        <w:outlineLvl w:val="1"/>
        <w:rPr>
          <w:rFonts w:ascii="Calibri" w:hAnsi="Calibri" w:cs="Calibri"/>
          <w:b/>
          <w:bCs/>
          <w:sz w:val="22"/>
          <w:u w:val="single"/>
        </w:rPr>
      </w:pPr>
      <w:r>
        <w:rPr>
          <w:rFonts w:ascii="Calibri" w:hAnsi="Calibri"/>
          <w:b/>
          <w:sz w:val="22"/>
        </w:rPr>
        <w:t>4.3.3</w:t>
      </w:r>
      <w:r w:rsidRPr="00F07F2E">
        <w:rPr>
          <w:rFonts w:ascii="Calibri" w:hAnsi="Calibri"/>
          <w:b/>
          <w:sz w:val="22"/>
        </w:rPr>
        <w:t xml:space="preserve">. </w:t>
      </w:r>
      <w:r w:rsidRPr="000766B1">
        <w:rPr>
          <w:rFonts w:ascii="Calibri" w:hAnsi="Calibri" w:cs="Calibri"/>
          <w:b/>
          <w:bCs/>
          <w:sz w:val="22"/>
          <w:u w:val="single"/>
        </w:rPr>
        <w:t>Ovlaštenje za distribuciju i serv</w:t>
      </w:r>
      <w:r w:rsidR="00437E8F">
        <w:rPr>
          <w:rFonts w:ascii="Calibri" w:hAnsi="Calibri" w:cs="Calibri"/>
          <w:b/>
          <w:bCs/>
          <w:sz w:val="22"/>
          <w:u w:val="single"/>
        </w:rPr>
        <w:t>is opreme za Republiku Hrvatsku</w:t>
      </w:r>
    </w:p>
    <w:p w:rsidR="00762A0B" w:rsidRDefault="00762A0B" w:rsidP="00762A0B">
      <w:pPr>
        <w:jc w:val="both"/>
        <w:rPr>
          <w:rFonts w:ascii="Calibri" w:eastAsia="Calibri" w:hAnsi="Calibri" w:cs="Calibri"/>
          <w:sz w:val="22"/>
        </w:rPr>
      </w:pPr>
      <w:r w:rsidRPr="000766B1">
        <w:rPr>
          <w:rFonts w:ascii="Calibri" w:eastAsia="Calibri" w:hAnsi="Calibri" w:cs="Calibri"/>
          <w:sz w:val="22"/>
        </w:rPr>
        <w:t>Budući da se nabavlja profesionalna oprema koju će koristiti članovi raznih fizičkih predisp</w:t>
      </w:r>
      <w:r>
        <w:rPr>
          <w:rFonts w:ascii="Calibri" w:eastAsia="Calibri" w:hAnsi="Calibri" w:cs="Calibri"/>
          <w:sz w:val="22"/>
        </w:rPr>
        <w:t>ozicija, te korisnici specijalne bolnice, gospodarski subjekt</w:t>
      </w:r>
      <w:r w:rsidRPr="000766B1">
        <w:rPr>
          <w:rFonts w:ascii="Calibri" w:eastAsia="Calibri" w:hAnsi="Calibri" w:cs="Calibri"/>
          <w:sz w:val="22"/>
        </w:rPr>
        <w:t xml:space="preserve"> je </w:t>
      </w:r>
      <w:r w:rsidRPr="000766B1">
        <w:rPr>
          <w:rFonts w:ascii="Calibri" w:eastAsia="Calibri" w:hAnsi="Calibri" w:cs="Calibri"/>
          <w:b/>
          <w:sz w:val="22"/>
        </w:rPr>
        <w:t>obvezan</w:t>
      </w:r>
      <w:r w:rsidRPr="000766B1">
        <w:rPr>
          <w:rFonts w:ascii="Calibri" w:eastAsia="Calibri" w:hAnsi="Calibri" w:cs="Calibri"/>
          <w:sz w:val="22"/>
        </w:rPr>
        <w:t xml:space="preserve"> u ponudi dostaviti </w:t>
      </w:r>
      <w:r w:rsidRPr="000766B1">
        <w:rPr>
          <w:rFonts w:ascii="Calibri" w:eastAsia="Calibri" w:hAnsi="Calibri" w:cs="Calibri"/>
          <w:b/>
          <w:sz w:val="22"/>
        </w:rPr>
        <w:t>dokaz od proizvođača opreme</w:t>
      </w:r>
      <w:r>
        <w:rPr>
          <w:rFonts w:ascii="Calibri" w:eastAsia="Calibri" w:hAnsi="Calibri" w:cs="Calibri"/>
          <w:sz w:val="22"/>
        </w:rPr>
        <w:t xml:space="preserve"> da je</w:t>
      </w:r>
      <w:r w:rsidRPr="000766B1">
        <w:rPr>
          <w:rFonts w:ascii="Calibri" w:eastAsia="Calibri" w:hAnsi="Calibri" w:cs="Calibri"/>
          <w:sz w:val="22"/>
        </w:rPr>
        <w:t xml:space="preserve"> ovlašten za distribuciju i servis za opremu, </w:t>
      </w:r>
      <w:r>
        <w:rPr>
          <w:rFonts w:ascii="Calibri" w:eastAsia="Calibri" w:hAnsi="Calibri"/>
          <w:sz w:val="22"/>
        </w:rPr>
        <w:t>te da</w:t>
      </w:r>
      <w:r w:rsidRPr="000766B1">
        <w:rPr>
          <w:rFonts w:ascii="Calibri" w:eastAsia="Calibri" w:hAnsi="Calibri"/>
          <w:sz w:val="22"/>
        </w:rPr>
        <w:t xml:space="preserve"> ima i dostupnost originalnih rezervnih dijelova za opremu</w:t>
      </w:r>
      <w:r w:rsidRPr="000766B1">
        <w:rPr>
          <w:rFonts w:ascii="Calibri" w:eastAsia="Calibri" w:hAnsi="Calibri" w:cs="Calibri"/>
          <w:sz w:val="22"/>
        </w:rPr>
        <w:t xml:space="preserve"> koju isporučuje za područje Republike Hrvatske</w:t>
      </w:r>
      <w:r>
        <w:rPr>
          <w:rFonts w:ascii="Calibri" w:eastAsia="Calibri" w:hAnsi="Calibri" w:cs="Calibri"/>
          <w:sz w:val="22"/>
        </w:rPr>
        <w:t xml:space="preserve"> (stavke od 1-19 Troškovnika sa specifikacijama)</w:t>
      </w:r>
      <w:r w:rsidRPr="000766B1">
        <w:rPr>
          <w:rFonts w:ascii="Calibri" w:eastAsia="Calibri" w:hAnsi="Calibri" w:cs="Calibri"/>
          <w:sz w:val="22"/>
        </w:rPr>
        <w:t>.</w:t>
      </w:r>
    </w:p>
    <w:p w:rsidR="00437E8F" w:rsidRPr="00437E8F" w:rsidRDefault="00437E8F" w:rsidP="00437E8F">
      <w:pPr>
        <w:spacing w:after="0" w:line="240" w:lineRule="auto"/>
        <w:jc w:val="both"/>
        <w:rPr>
          <w:rFonts w:ascii="Calibri" w:hAnsi="Calibri"/>
          <w:i/>
          <w:sz w:val="22"/>
        </w:rPr>
      </w:pPr>
      <w:r w:rsidRPr="00437E8F">
        <w:rPr>
          <w:rFonts w:ascii="Calibri" w:hAnsi="Calibri"/>
          <w:i/>
          <w:sz w:val="22"/>
        </w:rPr>
        <w:t>Gospodarski subjekt mora, tijekom učitavanje ponude u Elektronički oglasnik javne nabave Republike Hrvatske,  dostaviti javnom naručitelju :</w:t>
      </w:r>
    </w:p>
    <w:p w:rsidR="00437E8F" w:rsidRPr="00437E8F" w:rsidRDefault="00437E8F" w:rsidP="00437E8F">
      <w:pPr>
        <w:numPr>
          <w:ilvl w:val="0"/>
          <w:numId w:val="23"/>
        </w:numPr>
        <w:spacing w:after="0" w:line="240" w:lineRule="auto"/>
        <w:jc w:val="both"/>
        <w:rPr>
          <w:rFonts w:ascii="Calibri" w:hAnsi="Calibri"/>
          <w:bCs/>
          <w:i/>
          <w:iCs/>
          <w:sz w:val="22"/>
        </w:rPr>
      </w:pPr>
      <w:r w:rsidRPr="00437E8F">
        <w:rPr>
          <w:rFonts w:ascii="Calibri" w:hAnsi="Calibri"/>
          <w:bCs/>
          <w:i/>
          <w:iCs/>
          <w:sz w:val="22"/>
        </w:rPr>
        <w:t xml:space="preserve">Izjavu proizvođača opreme da je gospodarski subjekt distributer ovlašten za distribuciju i da ima ovlašteni servis, te dostupnost </w:t>
      </w:r>
      <w:proofErr w:type="spellStart"/>
      <w:r w:rsidRPr="00437E8F">
        <w:rPr>
          <w:rFonts w:ascii="Calibri" w:hAnsi="Calibri"/>
          <w:bCs/>
          <w:i/>
          <w:iCs/>
          <w:sz w:val="22"/>
        </w:rPr>
        <w:t>orginalnih</w:t>
      </w:r>
      <w:proofErr w:type="spellEnd"/>
      <w:r w:rsidRPr="00437E8F">
        <w:rPr>
          <w:rFonts w:ascii="Calibri" w:hAnsi="Calibri"/>
          <w:bCs/>
          <w:i/>
          <w:iCs/>
          <w:sz w:val="22"/>
        </w:rPr>
        <w:t xml:space="preserve"> rezervnih</w:t>
      </w:r>
      <w:r w:rsidR="000E642D">
        <w:rPr>
          <w:rFonts w:ascii="Calibri" w:hAnsi="Calibri"/>
          <w:bCs/>
          <w:i/>
          <w:iCs/>
          <w:sz w:val="22"/>
        </w:rPr>
        <w:t xml:space="preserve"> dijelova od proizvođača opreme i</w:t>
      </w:r>
    </w:p>
    <w:p w:rsidR="00437E8F" w:rsidRPr="00437E8F" w:rsidRDefault="00437E8F" w:rsidP="00762A0B">
      <w:pPr>
        <w:numPr>
          <w:ilvl w:val="0"/>
          <w:numId w:val="23"/>
        </w:numPr>
        <w:spacing w:after="0" w:line="240" w:lineRule="auto"/>
        <w:jc w:val="both"/>
        <w:rPr>
          <w:rFonts w:ascii="Calibri" w:hAnsi="Calibri"/>
          <w:bCs/>
          <w:i/>
          <w:iCs/>
          <w:sz w:val="22"/>
        </w:rPr>
      </w:pPr>
      <w:r w:rsidRPr="00437E8F">
        <w:rPr>
          <w:rFonts w:ascii="Calibri" w:hAnsi="Calibri"/>
          <w:bCs/>
          <w:i/>
          <w:iCs/>
          <w:sz w:val="22"/>
        </w:rPr>
        <w:t>Izjavu da će se, pri isporuci opreme, predati dokumentacija na hrvatskom jeziku sa uputama za korištenje opreme za stavke od 1-7 Troškovnika sa specifikacijama, te upute za održavanje na hrvatskom jeziku za stavke 1-19 Troškovnika sa specifikacijama.</w:t>
      </w:r>
    </w:p>
    <w:p w:rsidR="00762A0B" w:rsidRPr="000766B1" w:rsidRDefault="00762A0B" w:rsidP="00762A0B">
      <w:pPr>
        <w:jc w:val="both"/>
        <w:rPr>
          <w:rFonts w:ascii="Calibri" w:eastAsia="Calibri" w:hAnsi="Calibri" w:cs="Calibri"/>
          <w:sz w:val="22"/>
        </w:rPr>
      </w:pPr>
      <w:r w:rsidRPr="000766B1">
        <w:rPr>
          <w:rFonts w:ascii="Calibri" w:eastAsia="Calibri" w:hAnsi="Calibri" w:cs="Calibri"/>
          <w:sz w:val="22"/>
        </w:rPr>
        <w:t xml:space="preserve">Ovim dokazom naručitelj želi izbjeći da dobije nekvalitetnu opremu koja bi rezultirala  učestalim kvarovima i mogućnosti ozljede korisnika. </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0"/>
      </w:tblGrid>
      <w:tr w:rsidR="00762A0B" w:rsidRPr="00580CA2" w:rsidTr="000E642D">
        <w:trPr>
          <w:trHeight w:val="1071"/>
        </w:trPr>
        <w:tc>
          <w:tcPr>
            <w:tcW w:w="9760" w:type="dxa"/>
          </w:tcPr>
          <w:p w:rsidR="00762A0B" w:rsidRDefault="00762A0B" w:rsidP="00B9727A">
            <w:pPr>
              <w:pStyle w:val="Naslov2"/>
              <w:jc w:val="both"/>
              <w:rPr>
                <w:rFonts w:ascii="Calibri" w:hAnsi="Calibri"/>
                <w:i w:val="0"/>
                <w:iCs w:val="0"/>
                <w:sz w:val="22"/>
                <w:szCs w:val="22"/>
                <w:lang w:val="hr-HR"/>
              </w:rPr>
            </w:pPr>
            <w:r w:rsidRPr="00580CA2">
              <w:rPr>
                <w:rFonts w:ascii="Calibri" w:hAnsi="Calibri"/>
                <w:b w:val="0"/>
                <w:i w:val="0"/>
                <w:iCs w:val="0"/>
                <w:sz w:val="22"/>
                <w:szCs w:val="22"/>
                <w:lang w:val="hr-HR"/>
              </w:rPr>
              <w:t xml:space="preserve">Kao preliminarni dokaz sposobnosti </w:t>
            </w:r>
            <w:r w:rsidRPr="00580CA2">
              <w:rPr>
                <w:rFonts w:ascii="Calibri" w:hAnsi="Calibri"/>
                <w:i w:val="0"/>
                <w:iCs w:val="0"/>
                <w:sz w:val="22"/>
                <w:szCs w:val="22"/>
                <w:lang w:val="hr-HR"/>
              </w:rPr>
              <w:t xml:space="preserve">iz točke </w:t>
            </w:r>
            <w:r>
              <w:rPr>
                <w:rFonts w:ascii="Calibri" w:hAnsi="Calibri"/>
                <w:i w:val="0"/>
                <w:iCs w:val="0"/>
                <w:sz w:val="22"/>
                <w:szCs w:val="22"/>
                <w:lang w:val="hr-HR"/>
              </w:rPr>
              <w:t>4.3.3.</w:t>
            </w:r>
            <w:r w:rsidRPr="00580CA2">
              <w:rPr>
                <w:rFonts w:ascii="Calibri" w:hAnsi="Calibri"/>
                <w:b w:val="0"/>
                <w:i w:val="0"/>
                <w:iCs w:val="0"/>
                <w:sz w:val="22"/>
                <w:szCs w:val="22"/>
                <w:lang w:val="hr-HR"/>
              </w:rPr>
              <w:t xml:space="preserve"> gospodarski subjekt u ponudi dostavlja: ispunjeni obrazac </w:t>
            </w:r>
            <w:r>
              <w:rPr>
                <w:rFonts w:ascii="Calibri" w:hAnsi="Calibri"/>
                <w:b w:val="0"/>
                <w:i w:val="0"/>
                <w:iCs w:val="0"/>
                <w:sz w:val="22"/>
                <w:szCs w:val="22"/>
                <w:lang w:val="hr-HR"/>
              </w:rPr>
              <w:t>e-</w:t>
            </w:r>
            <w:r w:rsidRPr="00580CA2">
              <w:rPr>
                <w:rFonts w:ascii="Calibri" w:hAnsi="Calibri"/>
                <w:b w:val="0"/>
                <w:i w:val="0"/>
                <w:iCs w:val="0"/>
                <w:sz w:val="22"/>
                <w:szCs w:val="22"/>
                <w:lang w:val="hr-HR"/>
              </w:rPr>
              <w:t xml:space="preserve">Europske jedinstvene dokumentacije o nabavi (dalje: </w:t>
            </w:r>
            <w:r>
              <w:rPr>
                <w:rFonts w:ascii="Calibri" w:hAnsi="Calibri"/>
                <w:b w:val="0"/>
                <w:i w:val="0"/>
                <w:iCs w:val="0"/>
                <w:sz w:val="22"/>
                <w:szCs w:val="22"/>
                <w:lang w:val="hr-HR"/>
              </w:rPr>
              <w:t>e-</w:t>
            </w:r>
            <w:proofErr w:type="spellStart"/>
            <w:r w:rsidRPr="00580CA2">
              <w:rPr>
                <w:rFonts w:ascii="Calibri" w:hAnsi="Calibri"/>
                <w:b w:val="0"/>
                <w:i w:val="0"/>
                <w:iCs w:val="0"/>
                <w:sz w:val="22"/>
                <w:szCs w:val="22"/>
                <w:lang w:val="hr-HR"/>
              </w:rPr>
              <w:t>ESPD</w:t>
            </w:r>
            <w:proofErr w:type="spellEnd"/>
            <w:r w:rsidRPr="00580CA2">
              <w:rPr>
                <w:rFonts w:ascii="Calibri" w:hAnsi="Calibri"/>
                <w:b w:val="0"/>
                <w:i w:val="0"/>
                <w:iCs w:val="0"/>
                <w:sz w:val="22"/>
                <w:szCs w:val="22"/>
                <w:lang w:val="hr-HR"/>
              </w:rPr>
              <w:t xml:space="preserve">) </w:t>
            </w:r>
            <w:r w:rsidRPr="002F0F8A">
              <w:rPr>
                <w:rFonts w:ascii="Calibri" w:hAnsi="Calibri"/>
                <w:i w:val="0"/>
                <w:iCs w:val="0"/>
                <w:sz w:val="22"/>
                <w:szCs w:val="22"/>
                <w:lang w:val="hr-HR"/>
              </w:rPr>
              <w:t>Dio IV. Kriteriji za odabir</w:t>
            </w:r>
            <w:r>
              <w:rPr>
                <w:rFonts w:ascii="Calibri" w:hAnsi="Calibri"/>
                <w:i w:val="0"/>
                <w:iCs w:val="0"/>
                <w:sz w:val="22"/>
                <w:szCs w:val="22"/>
                <w:lang w:val="hr-HR"/>
              </w:rPr>
              <w:t>, Odjeljak C</w:t>
            </w:r>
            <w:r w:rsidRPr="002F0F8A">
              <w:rPr>
                <w:rFonts w:ascii="Calibri" w:hAnsi="Calibri"/>
                <w:i w:val="0"/>
                <w:iCs w:val="0"/>
                <w:sz w:val="22"/>
                <w:szCs w:val="22"/>
                <w:lang w:val="hr-HR"/>
              </w:rPr>
              <w:t xml:space="preserve">: Tehnička i stručna sposobnost: </w:t>
            </w:r>
            <w:r w:rsidRPr="001421B9">
              <w:rPr>
                <w:rFonts w:ascii="Calibri" w:hAnsi="Calibri"/>
                <w:i w:val="0"/>
                <w:sz w:val="22"/>
                <w:szCs w:val="22"/>
                <w:lang w:val="hr-HR"/>
              </w:rPr>
              <w:t>to</w:t>
            </w:r>
            <w:r w:rsidRPr="001421B9">
              <w:rPr>
                <w:rFonts w:ascii="Calibri" w:hAnsi="Calibri" w:hint="eastAsia"/>
                <w:i w:val="0"/>
                <w:sz w:val="22"/>
                <w:szCs w:val="22"/>
                <w:lang w:val="hr-HR"/>
              </w:rPr>
              <w:t>č</w:t>
            </w:r>
            <w:r w:rsidRPr="001421B9">
              <w:rPr>
                <w:rFonts w:ascii="Calibri" w:hAnsi="Calibri"/>
                <w:i w:val="0"/>
                <w:sz w:val="22"/>
                <w:szCs w:val="22"/>
                <w:lang w:val="hr-HR"/>
              </w:rPr>
              <w:t>ka 9) ako je primjenjivo tj. u slu</w:t>
            </w:r>
            <w:r w:rsidRPr="001421B9">
              <w:rPr>
                <w:rFonts w:ascii="Calibri" w:hAnsi="Calibri" w:hint="eastAsia"/>
                <w:i w:val="0"/>
                <w:sz w:val="22"/>
                <w:szCs w:val="22"/>
                <w:lang w:val="hr-HR"/>
              </w:rPr>
              <w:t>č</w:t>
            </w:r>
            <w:r w:rsidRPr="001421B9">
              <w:rPr>
                <w:rFonts w:ascii="Calibri" w:hAnsi="Calibri"/>
                <w:i w:val="0"/>
                <w:sz w:val="22"/>
                <w:szCs w:val="22"/>
                <w:lang w:val="hr-HR"/>
              </w:rPr>
              <w:t>aju da e-</w:t>
            </w:r>
            <w:proofErr w:type="spellStart"/>
            <w:r w:rsidRPr="001421B9">
              <w:rPr>
                <w:rFonts w:ascii="Calibri" w:hAnsi="Calibri"/>
                <w:i w:val="0"/>
                <w:sz w:val="22"/>
                <w:szCs w:val="22"/>
                <w:lang w:val="hr-HR"/>
              </w:rPr>
              <w:t>ESPD</w:t>
            </w:r>
            <w:proofErr w:type="spellEnd"/>
            <w:r w:rsidRPr="001421B9">
              <w:rPr>
                <w:rFonts w:ascii="Calibri" w:hAnsi="Calibri"/>
                <w:i w:val="0"/>
                <w:sz w:val="22"/>
                <w:szCs w:val="22"/>
                <w:lang w:val="hr-HR"/>
              </w:rPr>
              <w:t xml:space="preserve"> obrazac dostavlja </w:t>
            </w:r>
            <w:r w:rsidRPr="001421B9">
              <w:rPr>
                <w:rFonts w:ascii="Calibri" w:hAnsi="Calibri"/>
                <w:i w:val="0"/>
                <w:iCs w:val="0"/>
                <w:sz w:val="22"/>
                <w:szCs w:val="22"/>
                <w:lang w:val="hr-HR"/>
              </w:rPr>
              <w:t xml:space="preserve">gospodarski subjekt na </w:t>
            </w:r>
            <w:r w:rsidRPr="001421B9">
              <w:rPr>
                <w:rFonts w:ascii="Calibri" w:hAnsi="Calibri" w:hint="eastAsia"/>
                <w:i w:val="0"/>
                <w:iCs w:val="0"/>
                <w:sz w:val="22"/>
                <w:szCs w:val="22"/>
                <w:lang w:val="hr-HR"/>
              </w:rPr>
              <w:t>č</w:t>
            </w:r>
            <w:r w:rsidRPr="001421B9">
              <w:rPr>
                <w:rFonts w:ascii="Calibri" w:hAnsi="Calibri"/>
                <w:i w:val="0"/>
                <w:iCs w:val="0"/>
                <w:sz w:val="22"/>
                <w:szCs w:val="22"/>
                <w:lang w:val="hr-HR"/>
              </w:rPr>
              <w:t>iju se sposobnost ponuditelj oslanja u ovom dijelu</w:t>
            </w:r>
            <w:r>
              <w:rPr>
                <w:rFonts w:ascii="Calibri" w:hAnsi="Calibri"/>
                <w:i w:val="0"/>
                <w:iCs w:val="0"/>
                <w:sz w:val="22"/>
                <w:szCs w:val="22"/>
                <w:lang w:val="hr-HR"/>
              </w:rPr>
              <w:t>.</w:t>
            </w:r>
          </w:p>
          <w:p w:rsidR="00762A0B" w:rsidRPr="00F07F2E" w:rsidRDefault="00762A0B" w:rsidP="00437E8F"/>
        </w:tc>
      </w:tr>
    </w:tbl>
    <w:p w:rsidR="003D5CF3" w:rsidRPr="009A62E7" w:rsidRDefault="003D5CF3" w:rsidP="000E642D">
      <w:pPr>
        <w:pStyle w:val="Bezproreda"/>
        <w:spacing w:line="276" w:lineRule="auto"/>
        <w:rPr>
          <w:rFonts w:asciiTheme="minorHAnsi" w:hAnsiTheme="minorHAnsi"/>
          <w:sz w:val="22"/>
        </w:rPr>
      </w:pPr>
    </w:p>
    <w:p w:rsidR="00B40B08" w:rsidRPr="00B40B08" w:rsidRDefault="00B40B08" w:rsidP="00B40B08">
      <w:pPr>
        <w:numPr>
          <w:ilvl w:val="2"/>
          <w:numId w:val="25"/>
        </w:numPr>
        <w:spacing w:after="0" w:line="240" w:lineRule="auto"/>
        <w:jc w:val="both"/>
        <w:rPr>
          <w:rFonts w:ascii="Calibri" w:eastAsia="Times New Roman" w:hAnsi="Calibri" w:cs="Times New Roman"/>
          <w:b/>
          <w:bCs/>
          <w:iCs/>
          <w:sz w:val="22"/>
          <w:u w:val="single"/>
        </w:rPr>
      </w:pPr>
      <w:r w:rsidRPr="00B40B08">
        <w:rPr>
          <w:rFonts w:ascii="Calibri" w:eastAsia="Times New Roman" w:hAnsi="Calibri" w:cs="Times New Roman"/>
          <w:b/>
          <w:bCs/>
          <w:iCs/>
          <w:sz w:val="22"/>
          <w:u w:val="single"/>
        </w:rPr>
        <w:lastRenderedPageBreak/>
        <w:t>Potvrde koje izdaju nadležni instituti za kontrolu kvalitete ili agencije priznate stručnosti kojima se potvrđuje sukladnost proizvoda s točno određenim tehničkim specifikacijama ili normama na koje se upućuje</w:t>
      </w:r>
    </w:p>
    <w:p w:rsidR="00B40B08" w:rsidRPr="00B40B08" w:rsidRDefault="00B40B08" w:rsidP="00B40B08">
      <w:pPr>
        <w:spacing w:after="0" w:line="240" w:lineRule="auto"/>
        <w:ind w:left="720"/>
        <w:jc w:val="both"/>
        <w:rPr>
          <w:rFonts w:ascii="Calibri" w:eastAsia="Times New Roman" w:hAnsi="Calibri" w:cs="Times New Roman"/>
          <w:b/>
          <w:bCs/>
          <w:iCs/>
          <w:sz w:val="22"/>
          <w:u w:val="single"/>
        </w:rPr>
      </w:pPr>
    </w:p>
    <w:p w:rsidR="00B40B08" w:rsidRPr="00B40B08" w:rsidRDefault="00B40B08" w:rsidP="00B40B08">
      <w:pPr>
        <w:spacing w:after="0" w:line="240" w:lineRule="auto"/>
        <w:ind w:firstLine="720"/>
        <w:jc w:val="both"/>
        <w:rPr>
          <w:rFonts w:ascii="Calibri" w:eastAsia="Times New Roman" w:hAnsi="Calibri" w:cs="Times New Roman"/>
          <w:sz w:val="22"/>
        </w:rPr>
      </w:pPr>
      <w:r w:rsidRPr="00B40B08">
        <w:rPr>
          <w:rFonts w:ascii="Calibri" w:eastAsia="Times New Roman" w:hAnsi="Calibri" w:cs="Times New Roman"/>
          <w:sz w:val="22"/>
        </w:rPr>
        <w:t>Gospodarski subjekt mora potvrditi sukladnost opreme sa slijedećim normama kontrole kvalitete:</w:t>
      </w:r>
    </w:p>
    <w:p w:rsidR="00B40B08" w:rsidRDefault="00B40B08" w:rsidP="00B40B08">
      <w:pPr>
        <w:numPr>
          <w:ilvl w:val="0"/>
          <w:numId w:val="23"/>
        </w:numPr>
        <w:spacing w:after="0" w:line="240" w:lineRule="auto"/>
        <w:jc w:val="both"/>
        <w:rPr>
          <w:rFonts w:ascii="Calibri" w:eastAsia="Times New Roman" w:hAnsi="Calibri" w:cs="Times New Roman"/>
          <w:sz w:val="22"/>
        </w:rPr>
      </w:pPr>
      <w:r w:rsidRPr="00B40B08">
        <w:rPr>
          <w:rFonts w:ascii="Calibri" w:eastAsia="Times New Roman" w:hAnsi="Calibri" w:cs="Times New Roman"/>
          <w:sz w:val="22"/>
        </w:rPr>
        <w:t xml:space="preserve">  CE ili </w:t>
      </w:r>
      <w:proofErr w:type="spellStart"/>
      <w:r w:rsidRPr="00B40B08">
        <w:rPr>
          <w:rFonts w:ascii="Calibri" w:eastAsia="Times New Roman" w:hAnsi="Calibri" w:cs="Times New Roman"/>
          <w:sz w:val="22"/>
        </w:rPr>
        <w:t>TUV</w:t>
      </w:r>
      <w:proofErr w:type="spellEnd"/>
      <w:r w:rsidRPr="00B40B08">
        <w:rPr>
          <w:rFonts w:ascii="Calibri" w:eastAsia="Times New Roman" w:hAnsi="Calibri" w:cs="Times New Roman"/>
          <w:sz w:val="22"/>
        </w:rPr>
        <w:t xml:space="preserve"> certifikat (usklađen sa svim HREN normama);</w:t>
      </w:r>
    </w:p>
    <w:p w:rsidR="00D435B7" w:rsidRDefault="00D435B7" w:rsidP="00D435B7">
      <w:pPr>
        <w:spacing w:after="0" w:line="240" w:lineRule="auto"/>
        <w:ind w:left="720"/>
        <w:jc w:val="both"/>
        <w:rPr>
          <w:rFonts w:ascii="Calibri" w:eastAsia="Times New Roman" w:hAnsi="Calibri" w:cs="Times New Roman"/>
          <w:sz w:val="22"/>
        </w:rPr>
      </w:pPr>
      <w:bookmarkStart w:id="0" w:name="_GoBack"/>
      <w:bookmarkEnd w:id="0"/>
    </w:p>
    <w:p w:rsidR="00D435B7" w:rsidRDefault="00D435B7" w:rsidP="00D435B7">
      <w:pPr>
        <w:pStyle w:val="Odlomakpopisa"/>
        <w:spacing w:after="0" w:line="240" w:lineRule="auto"/>
        <w:jc w:val="both"/>
        <w:rPr>
          <w:rFonts w:ascii="Calibri" w:hAnsi="Calibri"/>
          <w:i/>
          <w:sz w:val="22"/>
        </w:rPr>
      </w:pPr>
      <w:r w:rsidRPr="00D435B7">
        <w:rPr>
          <w:rFonts w:ascii="Calibri" w:hAnsi="Calibri"/>
          <w:i/>
          <w:sz w:val="22"/>
        </w:rPr>
        <w:t>Gospodarski subjekt mora, tijekom učitavanje ponude u Elektronički oglasnik javne nabave Republike Hrvatske,  dostaviti javnom naručitelju :</w:t>
      </w:r>
    </w:p>
    <w:p w:rsidR="00D435B7" w:rsidRPr="00D435B7" w:rsidRDefault="00D435B7" w:rsidP="00D435B7">
      <w:pPr>
        <w:pStyle w:val="Odlomakpopisa"/>
        <w:spacing w:after="0" w:line="240" w:lineRule="auto"/>
        <w:jc w:val="both"/>
        <w:rPr>
          <w:rFonts w:ascii="Calibri" w:hAnsi="Calibri"/>
          <w:i/>
          <w:sz w:val="22"/>
        </w:rPr>
      </w:pPr>
    </w:p>
    <w:p w:rsidR="00D435B7" w:rsidRPr="00D435B7" w:rsidRDefault="00D435B7" w:rsidP="00D435B7">
      <w:pPr>
        <w:numPr>
          <w:ilvl w:val="0"/>
          <w:numId w:val="23"/>
        </w:numPr>
        <w:spacing w:after="0" w:line="240" w:lineRule="auto"/>
        <w:rPr>
          <w:rFonts w:ascii="Calibri" w:eastAsia="Times New Roman" w:hAnsi="Calibri" w:cs="Times New Roman"/>
          <w:bCs/>
          <w:iCs/>
          <w:sz w:val="22"/>
        </w:rPr>
      </w:pPr>
      <w:r w:rsidRPr="00B40B08">
        <w:rPr>
          <w:rFonts w:ascii="Calibri" w:eastAsia="Times New Roman" w:hAnsi="Calibri" w:cs="Times New Roman"/>
          <w:bCs/>
          <w:iCs/>
          <w:sz w:val="22"/>
        </w:rPr>
        <w:t xml:space="preserve">CE ili </w:t>
      </w:r>
      <w:proofErr w:type="spellStart"/>
      <w:r w:rsidRPr="00B40B08">
        <w:rPr>
          <w:rFonts w:ascii="Calibri" w:eastAsia="Times New Roman" w:hAnsi="Calibri" w:cs="Times New Roman"/>
          <w:bCs/>
          <w:iCs/>
          <w:sz w:val="22"/>
        </w:rPr>
        <w:t>TUV</w:t>
      </w:r>
      <w:proofErr w:type="spellEnd"/>
      <w:r w:rsidRPr="00B40B08">
        <w:rPr>
          <w:rFonts w:ascii="Calibri" w:eastAsia="Times New Roman" w:hAnsi="Calibri" w:cs="Times New Roman"/>
          <w:bCs/>
          <w:iCs/>
          <w:sz w:val="22"/>
        </w:rPr>
        <w:t xml:space="preserve"> certifikat (usklađen sa svim HREN normama); izjave o sukladnosti na hrvatskom jeziku (za stavke od 1-19 Troškovnika sa specifikacijama).</w:t>
      </w:r>
    </w:p>
    <w:p w:rsidR="00B40B08" w:rsidRPr="00B40B08" w:rsidRDefault="00B40B08" w:rsidP="00B40B08">
      <w:pPr>
        <w:spacing w:after="0" w:line="240" w:lineRule="auto"/>
        <w:jc w:val="both"/>
        <w:rPr>
          <w:rFonts w:ascii="Calibri" w:eastAsia="Times New Roman" w:hAnsi="Calibri" w:cs="Times New Roman"/>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40B08" w:rsidRPr="00B40B08" w:rsidTr="00B9727A">
        <w:trPr>
          <w:trHeight w:val="1249"/>
        </w:trPr>
        <w:tc>
          <w:tcPr>
            <w:tcW w:w="9747" w:type="dxa"/>
          </w:tcPr>
          <w:p w:rsidR="00B40B08" w:rsidRPr="00B40B08" w:rsidRDefault="00B40B08" w:rsidP="00B40B08">
            <w:pPr>
              <w:keepNext/>
              <w:spacing w:before="240" w:after="60" w:line="240" w:lineRule="auto"/>
              <w:jc w:val="both"/>
              <w:outlineLvl w:val="1"/>
              <w:rPr>
                <w:rFonts w:ascii="Calibri" w:eastAsia="Times New Roman" w:hAnsi="Calibri" w:cs="Times New Roman"/>
                <w:b/>
                <w:bCs/>
                <w:sz w:val="22"/>
              </w:rPr>
            </w:pPr>
            <w:r w:rsidRPr="00B40B08">
              <w:rPr>
                <w:rFonts w:ascii="Calibri" w:eastAsia="Times New Roman" w:hAnsi="Calibri" w:cs="Times New Roman"/>
                <w:bCs/>
                <w:sz w:val="22"/>
              </w:rPr>
              <w:t xml:space="preserve">Kao preliminarni dokaz sposobnosti </w:t>
            </w:r>
            <w:r w:rsidRPr="00B40B08">
              <w:rPr>
                <w:rFonts w:ascii="Calibri" w:eastAsia="Times New Roman" w:hAnsi="Calibri" w:cs="Times New Roman"/>
                <w:b/>
                <w:bCs/>
                <w:sz w:val="22"/>
              </w:rPr>
              <w:t>iz točke 4.3.4.</w:t>
            </w:r>
            <w:r w:rsidRPr="00B40B08">
              <w:rPr>
                <w:rFonts w:ascii="Calibri" w:eastAsia="Times New Roman" w:hAnsi="Calibri" w:cs="Times New Roman"/>
                <w:bCs/>
                <w:sz w:val="22"/>
              </w:rPr>
              <w:t xml:space="preserve"> gospodarski subjekt u ponudi dostavlja: ispunjeni obrazac e-Europske jedinstvene dokumentacije o nabavi (dalje: e-</w:t>
            </w:r>
            <w:proofErr w:type="spellStart"/>
            <w:r w:rsidRPr="00B40B08">
              <w:rPr>
                <w:rFonts w:ascii="Calibri" w:eastAsia="Times New Roman" w:hAnsi="Calibri" w:cs="Times New Roman"/>
                <w:bCs/>
                <w:sz w:val="22"/>
              </w:rPr>
              <w:t>ESPD</w:t>
            </w:r>
            <w:proofErr w:type="spellEnd"/>
            <w:r w:rsidRPr="00B40B08">
              <w:rPr>
                <w:rFonts w:ascii="Calibri" w:eastAsia="Times New Roman" w:hAnsi="Calibri" w:cs="Times New Roman"/>
                <w:bCs/>
                <w:sz w:val="22"/>
              </w:rPr>
              <w:t xml:space="preserve">) </w:t>
            </w:r>
            <w:r w:rsidRPr="00B40B08">
              <w:rPr>
                <w:rFonts w:ascii="Calibri" w:eastAsia="Times New Roman" w:hAnsi="Calibri" w:cs="Times New Roman"/>
                <w:b/>
                <w:bCs/>
                <w:sz w:val="22"/>
              </w:rPr>
              <w:t xml:space="preserve">Dio IV. Kriteriji za odabir, Odjeljak C: Tehnička i stručna sposobnost: </w:t>
            </w:r>
            <w:r w:rsidRPr="00B40B08">
              <w:rPr>
                <w:rFonts w:ascii="Calibri" w:eastAsia="Times New Roman" w:hAnsi="Calibri" w:cs="Times New Roman"/>
                <w:b/>
                <w:bCs/>
                <w:iCs/>
                <w:sz w:val="22"/>
              </w:rPr>
              <w:t>to</w:t>
            </w:r>
            <w:r w:rsidRPr="00B40B08">
              <w:rPr>
                <w:rFonts w:ascii="Calibri" w:eastAsia="Times New Roman" w:hAnsi="Calibri" w:cs="Times New Roman" w:hint="eastAsia"/>
                <w:b/>
                <w:bCs/>
                <w:iCs/>
                <w:sz w:val="22"/>
              </w:rPr>
              <w:t>č</w:t>
            </w:r>
            <w:r w:rsidRPr="00B40B08">
              <w:rPr>
                <w:rFonts w:ascii="Calibri" w:eastAsia="Times New Roman" w:hAnsi="Calibri" w:cs="Times New Roman"/>
                <w:b/>
                <w:bCs/>
                <w:iCs/>
                <w:sz w:val="22"/>
              </w:rPr>
              <w:t>ka 12) za sve gospodarske subjekte.</w:t>
            </w:r>
          </w:p>
        </w:tc>
      </w:tr>
    </w:tbl>
    <w:p w:rsidR="000E642D" w:rsidRDefault="000E642D" w:rsidP="000E642D">
      <w:pPr>
        <w:spacing w:after="0" w:line="240" w:lineRule="auto"/>
        <w:ind w:left="720"/>
        <w:rPr>
          <w:rFonts w:ascii="Calibri" w:eastAsia="Times New Roman" w:hAnsi="Calibri" w:cs="Times New Roman"/>
          <w:bCs/>
          <w:iCs/>
          <w:sz w:val="22"/>
        </w:rPr>
      </w:pPr>
    </w:p>
    <w:p w:rsidR="00D435B7" w:rsidRDefault="00D435B7" w:rsidP="000E642D">
      <w:pPr>
        <w:spacing w:after="0" w:line="240" w:lineRule="auto"/>
        <w:ind w:left="720"/>
        <w:rPr>
          <w:rFonts w:ascii="Calibri" w:eastAsia="Times New Roman" w:hAnsi="Calibri" w:cs="Times New Roman"/>
          <w:bCs/>
          <w:iCs/>
          <w:sz w:val="22"/>
        </w:rPr>
      </w:pPr>
    </w:p>
    <w:p w:rsidR="000E642D" w:rsidRDefault="000E642D" w:rsidP="000E642D">
      <w:pPr>
        <w:spacing w:after="0" w:line="240" w:lineRule="auto"/>
        <w:rPr>
          <w:rFonts w:ascii="Calibri" w:eastAsia="Times New Roman" w:hAnsi="Calibri" w:cs="Times New Roman"/>
          <w:bCs/>
          <w:iCs/>
          <w:sz w:val="22"/>
        </w:rPr>
      </w:pPr>
      <w:r>
        <w:rPr>
          <w:rFonts w:ascii="Calibri" w:eastAsia="Times New Roman" w:hAnsi="Calibri" w:cs="Times New Roman"/>
          <w:bCs/>
          <w:iCs/>
          <w:sz w:val="22"/>
        </w:rPr>
        <w:t>Ostale</w:t>
      </w:r>
      <w:r w:rsidR="00D435B7">
        <w:rPr>
          <w:rFonts w:ascii="Calibri" w:eastAsia="Times New Roman" w:hAnsi="Calibri" w:cs="Times New Roman"/>
          <w:bCs/>
          <w:iCs/>
          <w:sz w:val="22"/>
        </w:rPr>
        <w:t xml:space="preserve"> točke Dokumentacije o nabavi opreme za dvoranu za medicinske vježbe ostaju neizmijenjene.</w:t>
      </w:r>
    </w:p>
    <w:p w:rsidR="00D435B7" w:rsidRDefault="00D435B7" w:rsidP="000E642D">
      <w:pPr>
        <w:spacing w:after="0" w:line="240" w:lineRule="auto"/>
        <w:rPr>
          <w:rFonts w:ascii="Calibri" w:eastAsia="Times New Roman" w:hAnsi="Calibri" w:cs="Times New Roman"/>
          <w:bCs/>
          <w:iCs/>
          <w:sz w:val="22"/>
        </w:rPr>
      </w:pPr>
    </w:p>
    <w:p w:rsidR="00D435B7" w:rsidRDefault="00D435B7" w:rsidP="000E642D">
      <w:pPr>
        <w:spacing w:after="0" w:line="240" w:lineRule="auto"/>
        <w:rPr>
          <w:rFonts w:ascii="Calibri" w:eastAsia="Times New Roman" w:hAnsi="Calibri" w:cs="Times New Roman"/>
          <w:bCs/>
          <w:iCs/>
          <w:sz w:val="22"/>
        </w:rPr>
      </w:pPr>
    </w:p>
    <w:p w:rsidR="000E642D" w:rsidRPr="00B40B08" w:rsidRDefault="000E642D" w:rsidP="000E642D">
      <w:pPr>
        <w:spacing w:after="0" w:line="240" w:lineRule="auto"/>
        <w:jc w:val="right"/>
        <w:rPr>
          <w:rFonts w:ascii="Calibri" w:eastAsia="Times New Roman" w:hAnsi="Calibri" w:cs="Times New Roman"/>
          <w:bCs/>
          <w:iCs/>
          <w:sz w:val="22"/>
        </w:rPr>
      </w:pPr>
      <w:r>
        <w:rPr>
          <w:rFonts w:ascii="Calibri" w:eastAsia="Times New Roman" w:hAnsi="Calibri" w:cs="Times New Roman"/>
          <w:bCs/>
          <w:iCs/>
          <w:sz w:val="22"/>
        </w:rPr>
        <w:t>Naftalan, specijalna bolnica za medicinsku rehabilitaciju:</w:t>
      </w:r>
    </w:p>
    <w:p w:rsidR="00B122F6" w:rsidRPr="009A62E7" w:rsidRDefault="00B40B08" w:rsidP="00B40B08">
      <w:pPr>
        <w:pStyle w:val="Bezproreda"/>
        <w:tabs>
          <w:tab w:val="right" w:pos="9864"/>
        </w:tabs>
        <w:spacing w:line="276" w:lineRule="auto"/>
        <w:ind w:left="720"/>
        <w:rPr>
          <w:rFonts w:asciiTheme="minorHAnsi" w:hAnsiTheme="minorHAnsi"/>
          <w:sz w:val="22"/>
        </w:rPr>
      </w:pPr>
      <w:r>
        <w:rPr>
          <w:rFonts w:asciiTheme="minorHAnsi" w:hAnsiTheme="minorHAnsi"/>
          <w:sz w:val="22"/>
        </w:rPr>
        <w:tab/>
      </w:r>
      <w:r w:rsidR="000E642D">
        <w:rPr>
          <w:rFonts w:asciiTheme="minorHAnsi" w:hAnsiTheme="minorHAnsi"/>
          <w:sz w:val="22"/>
        </w:rPr>
        <w:t xml:space="preserve">v.r. </w:t>
      </w:r>
      <w:r w:rsidR="003D5CF3" w:rsidRPr="009A62E7">
        <w:rPr>
          <w:rFonts w:asciiTheme="minorHAnsi" w:hAnsiTheme="minorHAnsi"/>
          <w:sz w:val="22"/>
        </w:rPr>
        <w:t xml:space="preserve">Goran Maričić, </w:t>
      </w:r>
      <w:proofErr w:type="spellStart"/>
      <w:r w:rsidR="003D5CF3" w:rsidRPr="009A62E7">
        <w:rPr>
          <w:rFonts w:asciiTheme="minorHAnsi" w:hAnsiTheme="minorHAnsi"/>
          <w:sz w:val="22"/>
        </w:rPr>
        <w:t>dr.med</w:t>
      </w:r>
      <w:proofErr w:type="spellEnd"/>
      <w:r w:rsidR="003D5CF3" w:rsidRPr="009A62E7">
        <w:rPr>
          <w:rFonts w:asciiTheme="minorHAnsi" w:hAnsiTheme="minorHAnsi"/>
          <w:sz w:val="22"/>
        </w:rPr>
        <w:t>.</w:t>
      </w:r>
      <w:r w:rsidR="000E642D">
        <w:rPr>
          <w:rFonts w:asciiTheme="minorHAnsi" w:hAnsiTheme="minorHAnsi"/>
          <w:sz w:val="22"/>
        </w:rPr>
        <w:t>, ravnatelj</w:t>
      </w:r>
    </w:p>
    <w:p w:rsidR="003D5CF3" w:rsidRPr="009A62E7" w:rsidRDefault="003D5CF3" w:rsidP="0052218F">
      <w:pPr>
        <w:pStyle w:val="Bezproreda"/>
        <w:spacing w:line="276" w:lineRule="auto"/>
        <w:rPr>
          <w:rFonts w:asciiTheme="minorHAnsi" w:hAnsiTheme="minorHAnsi"/>
          <w:b/>
          <w:sz w:val="22"/>
        </w:rPr>
      </w:pPr>
      <w:r w:rsidRPr="009A62E7">
        <w:rPr>
          <w:rFonts w:asciiTheme="minorHAnsi" w:hAnsiTheme="minorHAnsi"/>
          <w:b/>
          <w:sz w:val="22"/>
        </w:rPr>
        <w:t>DOSTAVITI:</w:t>
      </w:r>
    </w:p>
    <w:p w:rsidR="001F49FC" w:rsidRPr="009A62E7" w:rsidRDefault="00B7657C" w:rsidP="0052218F">
      <w:pPr>
        <w:pStyle w:val="Bezproreda"/>
        <w:numPr>
          <w:ilvl w:val="0"/>
          <w:numId w:val="16"/>
        </w:numPr>
        <w:spacing w:line="276" w:lineRule="auto"/>
        <w:rPr>
          <w:rFonts w:asciiTheme="minorHAnsi" w:hAnsiTheme="minorHAnsi"/>
          <w:sz w:val="22"/>
        </w:rPr>
      </w:pPr>
      <w:r w:rsidRPr="009A62E7">
        <w:rPr>
          <w:rFonts w:asciiTheme="minorHAnsi" w:hAnsiTheme="minorHAnsi"/>
          <w:sz w:val="22"/>
        </w:rPr>
        <w:t>Stručno povjerenstvo naručitelja</w:t>
      </w:r>
      <w:r w:rsidR="001F49FC" w:rsidRPr="009A62E7">
        <w:rPr>
          <w:rFonts w:asciiTheme="minorHAnsi" w:hAnsiTheme="minorHAnsi"/>
          <w:sz w:val="22"/>
        </w:rPr>
        <w:t>,</w:t>
      </w:r>
    </w:p>
    <w:p w:rsidR="003D5CF3" w:rsidRPr="009A62E7" w:rsidRDefault="003D5CF3" w:rsidP="0052218F">
      <w:pPr>
        <w:pStyle w:val="Bezproreda"/>
        <w:numPr>
          <w:ilvl w:val="0"/>
          <w:numId w:val="16"/>
        </w:numPr>
        <w:spacing w:line="276" w:lineRule="auto"/>
        <w:rPr>
          <w:rFonts w:asciiTheme="minorHAnsi" w:hAnsiTheme="minorHAnsi"/>
          <w:sz w:val="22"/>
        </w:rPr>
      </w:pPr>
      <w:r w:rsidRPr="009A62E7">
        <w:rPr>
          <w:rFonts w:asciiTheme="minorHAnsi" w:hAnsiTheme="minorHAnsi"/>
          <w:sz w:val="22"/>
        </w:rPr>
        <w:t>Pismohrana</w:t>
      </w:r>
    </w:p>
    <w:p w:rsidR="004127A9" w:rsidRPr="009A62E7" w:rsidRDefault="004127A9" w:rsidP="0052218F">
      <w:pPr>
        <w:pStyle w:val="Bezproreda"/>
        <w:spacing w:line="276" w:lineRule="auto"/>
        <w:rPr>
          <w:rFonts w:asciiTheme="minorHAnsi" w:hAnsiTheme="minorHAnsi"/>
          <w:sz w:val="22"/>
        </w:rPr>
      </w:pPr>
    </w:p>
    <w:sectPr w:rsidR="004127A9" w:rsidRPr="009A62E7" w:rsidSect="003E30FD">
      <w:footerReference w:type="default" r:id="rId11"/>
      <w:pgSz w:w="11906" w:h="16838"/>
      <w:pgMar w:top="851" w:right="1021" w:bottom="56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2F3" w:rsidRDefault="008D72F3" w:rsidP="00D435B7">
      <w:pPr>
        <w:spacing w:after="0" w:line="240" w:lineRule="auto"/>
      </w:pPr>
      <w:r>
        <w:separator/>
      </w:r>
    </w:p>
  </w:endnote>
  <w:endnote w:type="continuationSeparator" w:id="0">
    <w:p w:rsidR="008D72F3" w:rsidRDefault="008D72F3" w:rsidP="00D4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586818"/>
      <w:docPartObj>
        <w:docPartGallery w:val="Page Numbers (Bottom of Page)"/>
        <w:docPartUnique/>
      </w:docPartObj>
    </w:sdtPr>
    <w:sdtEndPr>
      <w:rPr>
        <w:sz w:val="18"/>
        <w:szCs w:val="18"/>
      </w:rPr>
    </w:sdtEndPr>
    <w:sdtContent>
      <w:p w:rsidR="00D435B7" w:rsidRPr="00D435B7" w:rsidRDefault="00D435B7">
        <w:pPr>
          <w:pStyle w:val="Podnoje"/>
          <w:jc w:val="right"/>
          <w:rPr>
            <w:sz w:val="18"/>
            <w:szCs w:val="18"/>
          </w:rPr>
        </w:pPr>
        <w:r w:rsidRPr="00D435B7">
          <w:rPr>
            <w:sz w:val="18"/>
            <w:szCs w:val="18"/>
          </w:rPr>
          <w:fldChar w:fldCharType="begin"/>
        </w:r>
        <w:r w:rsidRPr="00D435B7">
          <w:rPr>
            <w:sz w:val="18"/>
            <w:szCs w:val="18"/>
          </w:rPr>
          <w:instrText>PAGE   \* MERGEFORMAT</w:instrText>
        </w:r>
        <w:r w:rsidRPr="00D435B7">
          <w:rPr>
            <w:sz w:val="18"/>
            <w:szCs w:val="18"/>
          </w:rPr>
          <w:fldChar w:fldCharType="separate"/>
        </w:r>
        <w:r>
          <w:rPr>
            <w:noProof/>
            <w:sz w:val="18"/>
            <w:szCs w:val="18"/>
          </w:rPr>
          <w:t>1</w:t>
        </w:r>
        <w:r w:rsidRPr="00D435B7">
          <w:rPr>
            <w:sz w:val="18"/>
            <w:szCs w:val="18"/>
          </w:rPr>
          <w:fldChar w:fldCharType="end"/>
        </w:r>
      </w:p>
    </w:sdtContent>
  </w:sdt>
  <w:p w:rsidR="00D435B7" w:rsidRDefault="00D435B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2F3" w:rsidRDefault="008D72F3" w:rsidP="00D435B7">
      <w:pPr>
        <w:spacing w:after="0" w:line="240" w:lineRule="auto"/>
      </w:pPr>
      <w:r>
        <w:separator/>
      </w:r>
    </w:p>
  </w:footnote>
  <w:footnote w:type="continuationSeparator" w:id="0">
    <w:p w:rsidR="008D72F3" w:rsidRDefault="008D72F3" w:rsidP="00D435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2C97"/>
    <w:multiLevelType w:val="hybridMultilevel"/>
    <w:tmpl w:val="EFA66820"/>
    <w:lvl w:ilvl="0" w:tplc="EA848782">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A25605C"/>
    <w:multiLevelType w:val="hybridMultilevel"/>
    <w:tmpl w:val="96CC8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D94877"/>
    <w:multiLevelType w:val="hybridMultilevel"/>
    <w:tmpl w:val="FBB279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7042038"/>
    <w:multiLevelType w:val="hybridMultilevel"/>
    <w:tmpl w:val="86086B7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AEA4092"/>
    <w:multiLevelType w:val="multilevel"/>
    <w:tmpl w:val="A296C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C093DC5"/>
    <w:multiLevelType w:val="hybridMultilevel"/>
    <w:tmpl w:val="03C4C2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1336A1F"/>
    <w:multiLevelType w:val="hybridMultilevel"/>
    <w:tmpl w:val="BC9C405C"/>
    <w:lvl w:ilvl="0" w:tplc="0409000F">
      <w:start w:val="1"/>
      <w:numFmt w:val="decimal"/>
      <w:lvlText w:val="%1."/>
      <w:lvlJc w:val="left"/>
      <w:pPr>
        <w:tabs>
          <w:tab w:val="num" w:pos="6172"/>
        </w:tabs>
        <w:ind w:left="6172"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D60BB4"/>
    <w:multiLevelType w:val="multilevel"/>
    <w:tmpl w:val="692429E8"/>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4A4A6E"/>
    <w:multiLevelType w:val="hybridMultilevel"/>
    <w:tmpl w:val="649AFDAE"/>
    <w:lvl w:ilvl="0" w:tplc="0409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2809180A"/>
    <w:multiLevelType w:val="hybridMultilevel"/>
    <w:tmpl w:val="FA86A5AA"/>
    <w:lvl w:ilvl="0" w:tplc="041A0011">
      <w:start w:val="1"/>
      <w:numFmt w:val="decimal"/>
      <w:lvlText w:val="%1)"/>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2AC87149"/>
    <w:multiLevelType w:val="multilevel"/>
    <w:tmpl w:val="AC4A2DE8"/>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FB4F8E"/>
    <w:multiLevelType w:val="hybridMultilevel"/>
    <w:tmpl w:val="9CC82D16"/>
    <w:lvl w:ilvl="0" w:tplc="041A000F">
      <w:start w:val="1"/>
      <w:numFmt w:val="decimal"/>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nsid w:val="30E15D68"/>
    <w:multiLevelType w:val="hybridMultilevel"/>
    <w:tmpl w:val="F44455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FE1B15"/>
    <w:multiLevelType w:val="hybridMultilevel"/>
    <w:tmpl w:val="5DAABB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D0D668F"/>
    <w:multiLevelType w:val="hybridMultilevel"/>
    <w:tmpl w:val="09B85A52"/>
    <w:lvl w:ilvl="0" w:tplc="B8D8C01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nsid w:val="3F56098A"/>
    <w:multiLevelType w:val="hybridMultilevel"/>
    <w:tmpl w:val="43B03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FC94A01"/>
    <w:multiLevelType w:val="hybridMultilevel"/>
    <w:tmpl w:val="989AF6F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48953AF0"/>
    <w:multiLevelType w:val="hybridMultilevel"/>
    <w:tmpl w:val="3328F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9A4DB8"/>
    <w:multiLevelType w:val="hybridMultilevel"/>
    <w:tmpl w:val="B0A09B6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nsid w:val="65511ED3"/>
    <w:multiLevelType w:val="multilevel"/>
    <w:tmpl w:val="77683224"/>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704427D"/>
    <w:multiLevelType w:val="hybridMultilevel"/>
    <w:tmpl w:val="8926F990"/>
    <w:lvl w:ilvl="0" w:tplc="81FE9610">
      <w:start w:val="4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nsid w:val="681D6917"/>
    <w:multiLevelType w:val="hybridMultilevel"/>
    <w:tmpl w:val="D2CC87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2FA269E"/>
    <w:multiLevelType w:val="hybridMultilevel"/>
    <w:tmpl w:val="201E9EF2"/>
    <w:lvl w:ilvl="0" w:tplc="041A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3">
    <w:nsid w:val="79AD467D"/>
    <w:multiLevelType w:val="hybridMultilevel"/>
    <w:tmpl w:val="B39AA0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CDC6636"/>
    <w:multiLevelType w:val="hybridMultilevel"/>
    <w:tmpl w:val="FFE0C3D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22"/>
  </w:num>
  <w:num w:numId="2">
    <w:abstractNumId w:val="6"/>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num>
  <w:num w:numId="7">
    <w:abstractNumId w:val="18"/>
  </w:num>
  <w:num w:numId="8">
    <w:abstractNumId w:val="24"/>
  </w:num>
  <w:num w:numId="9">
    <w:abstractNumId w:val="20"/>
  </w:num>
  <w:num w:numId="10">
    <w:abstractNumId w:val="11"/>
  </w:num>
  <w:num w:numId="11">
    <w:abstractNumId w:val="9"/>
  </w:num>
  <w:num w:numId="12">
    <w:abstractNumId w:val="3"/>
  </w:num>
  <w:num w:numId="13">
    <w:abstractNumId w:val="13"/>
  </w:num>
  <w:num w:numId="14">
    <w:abstractNumId w:val="21"/>
  </w:num>
  <w:num w:numId="15">
    <w:abstractNumId w:val="2"/>
  </w:num>
  <w:num w:numId="16">
    <w:abstractNumId w:val="15"/>
  </w:num>
  <w:num w:numId="17">
    <w:abstractNumId w:val="23"/>
  </w:num>
  <w:num w:numId="18">
    <w:abstractNumId w:val="19"/>
  </w:num>
  <w:num w:numId="19">
    <w:abstractNumId w:val="17"/>
  </w:num>
  <w:num w:numId="20">
    <w:abstractNumId w:val="1"/>
  </w:num>
  <w:num w:numId="21">
    <w:abstractNumId w:val="5"/>
  </w:num>
  <w:num w:numId="22">
    <w:abstractNumId w:val="14"/>
  </w:num>
  <w:num w:numId="23">
    <w:abstractNumId w:val="0"/>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7A9"/>
    <w:rsid w:val="000100B5"/>
    <w:rsid w:val="00012E04"/>
    <w:rsid w:val="00047B98"/>
    <w:rsid w:val="00083A98"/>
    <w:rsid w:val="000848EA"/>
    <w:rsid w:val="00094DFC"/>
    <w:rsid w:val="000A374A"/>
    <w:rsid w:val="000B1BF3"/>
    <w:rsid w:val="000B2451"/>
    <w:rsid w:val="000E642D"/>
    <w:rsid w:val="000F1AAF"/>
    <w:rsid w:val="000F34DA"/>
    <w:rsid w:val="00127D89"/>
    <w:rsid w:val="001346A9"/>
    <w:rsid w:val="001505E2"/>
    <w:rsid w:val="00153D4D"/>
    <w:rsid w:val="0017418D"/>
    <w:rsid w:val="00180FC1"/>
    <w:rsid w:val="001A04DF"/>
    <w:rsid w:val="001F49FC"/>
    <w:rsid w:val="001F6B8F"/>
    <w:rsid w:val="00236F8C"/>
    <w:rsid w:val="0025683B"/>
    <w:rsid w:val="00262100"/>
    <w:rsid w:val="00272E1C"/>
    <w:rsid w:val="002758F6"/>
    <w:rsid w:val="002B2AAC"/>
    <w:rsid w:val="002B6BC1"/>
    <w:rsid w:val="002C5CC7"/>
    <w:rsid w:val="002E45E4"/>
    <w:rsid w:val="002E692C"/>
    <w:rsid w:val="0030675E"/>
    <w:rsid w:val="0033766A"/>
    <w:rsid w:val="003C21DF"/>
    <w:rsid w:val="003D5CF3"/>
    <w:rsid w:val="003E00AB"/>
    <w:rsid w:val="003E4416"/>
    <w:rsid w:val="003E5E0F"/>
    <w:rsid w:val="003F2ECA"/>
    <w:rsid w:val="003F7500"/>
    <w:rsid w:val="00401B5A"/>
    <w:rsid w:val="00405065"/>
    <w:rsid w:val="004101DF"/>
    <w:rsid w:val="004127A9"/>
    <w:rsid w:val="004218D8"/>
    <w:rsid w:val="00437E8F"/>
    <w:rsid w:val="0045624E"/>
    <w:rsid w:val="0046619B"/>
    <w:rsid w:val="004B1BC7"/>
    <w:rsid w:val="0052218F"/>
    <w:rsid w:val="005270BA"/>
    <w:rsid w:val="00540969"/>
    <w:rsid w:val="00554576"/>
    <w:rsid w:val="00561DDA"/>
    <w:rsid w:val="005957F1"/>
    <w:rsid w:val="005D419A"/>
    <w:rsid w:val="00601EDE"/>
    <w:rsid w:val="0062352B"/>
    <w:rsid w:val="00653561"/>
    <w:rsid w:val="00664CC3"/>
    <w:rsid w:val="00665366"/>
    <w:rsid w:val="0067442B"/>
    <w:rsid w:val="00681BB9"/>
    <w:rsid w:val="006B4195"/>
    <w:rsid w:val="007003BD"/>
    <w:rsid w:val="007006EC"/>
    <w:rsid w:val="00762A0B"/>
    <w:rsid w:val="00764BEC"/>
    <w:rsid w:val="00773F86"/>
    <w:rsid w:val="007B6DD5"/>
    <w:rsid w:val="007E09E5"/>
    <w:rsid w:val="007E4D1D"/>
    <w:rsid w:val="00802022"/>
    <w:rsid w:val="00807264"/>
    <w:rsid w:val="008079C9"/>
    <w:rsid w:val="00814118"/>
    <w:rsid w:val="00820D83"/>
    <w:rsid w:val="008231C6"/>
    <w:rsid w:val="0084213B"/>
    <w:rsid w:val="00853988"/>
    <w:rsid w:val="00867AB1"/>
    <w:rsid w:val="008B226C"/>
    <w:rsid w:val="008D2E82"/>
    <w:rsid w:val="008D72F3"/>
    <w:rsid w:val="008E4484"/>
    <w:rsid w:val="008F2CF1"/>
    <w:rsid w:val="009236FF"/>
    <w:rsid w:val="00923CA4"/>
    <w:rsid w:val="00966F87"/>
    <w:rsid w:val="00984365"/>
    <w:rsid w:val="0099146B"/>
    <w:rsid w:val="009A62E7"/>
    <w:rsid w:val="009B4799"/>
    <w:rsid w:val="009C1823"/>
    <w:rsid w:val="009F7084"/>
    <w:rsid w:val="00A14C53"/>
    <w:rsid w:val="00A63E43"/>
    <w:rsid w:val="00A6555C"/>
    <w:rsid w:val="00AA3094"/>
    <w:rsid w:val="00AA5871"/>
    <w:rsid w:val="00AA5A9E"/>
    <w:rsid w:val="00AD08E3"/>
    <w:rsid w:val="00AD42D0"/>
    <w:rsid w:val="00AF2520"/>
    <w:rsid w:val="00B122F6"/>
    <w:rsid w:val="00B32E99"/>
    <w:rsid w:val="00B40B08"/>
    <w:rsid w:val="00B47D5F"/>
    <w:rsid w:val="00B627AA"/>
    <w:rsid w:val="00B73490"/>
    <w:rsid w:val="00B7657C"/>
    <w:rsid w:val="00B80514"/>
    <w:rsid w:val="00B82682"/>
    <w:rsid w:val="00BA6C2F"/>
    <w:rsid w:val="00BB7C35"/>
    <w:rsid w:val="00BF0293"/>
    <w:rsid w:val="00C30486"/>
    <w:rsid w:val="00C324DE"/>
    <w:rsid w:val="00C84F79"/>
    <w:rsid w:val="00C85FE6"/>
    <w:rsid w:val="00C97E5A"/>
    <w:rsid w:val="00CB181A"/>
    <w:rsid w:val="00CC03F0"/>
    <w:rsid w:val="00CD2EC4"/>
    <w:rsid w:val="00CD5EED"/>
    <w:rsid w:val="00CF494E"/>
    <w:rsid w:val="00D25351"/>
    <w:rsid w:val="00D376D7"/>
    <w:rsid w:val="00D435B7"/>
    <w:rsid w:val="00D45151"/>
    <w:rsid w:val="00D75475"/>
    <w:rsid w:val="00DB0CE1"/>
    <w:rsid w:val="00DC75B3"/>
    <w:rsid w:val="00DD65B3"/>
    <w:rsid w:val="00DE62BD"/>
    <w:rsid w:val="00E05ACE"/>
    <w:rsid w:val="00E15E15"/>
    <w:rsid w:val="00E2369F"/>
    <w:rsid w:val="00E7276B"/>
    <w:rsid w:val="00E75A6C"/>
    <w:rsid w:val="00E81D89"/>
    <w:rsid w:val="00E9631B"/>
    <w:rsid w:val="00EA5F40"/>
    <w:rsid w:val="00F01AA4"/>
    <w:rsid w:val="00F553D8"/>
    <w:rsid w:val="00F61307"/>
    <w:rsid w:val="00F6336C"/>
    <w:rsid w:val="00F90FA0"/>
    <w:rsid w:val="00F96B11"/>
    <w:rsid w:val="00FE08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2">
    <w:name w:val="heading 2"/>
    <w:basedOn w:val="Normal"/>
    <w:next w:val="Normal"/>
    <w:link w:val="Naslov2Char"/>
    <w:uiPriority w:val="9"/>
    <w:unhideWhenUsed/>
    <w:qFormat/>
    <w:rsid w:val="00762A0B"/>
    <w:pPr>
      <w:keepNext/>
      <w:spacing w:before="240" w:after="60" w:line="240" w:lineRule="auto"/>
      <w:outlineLvl w:val="1"/>
    </w:pPr>
    <w:rPr>
      <w:rFonts w:ascii="Cambria" w:eastAsia="Times New Roman" w:hAnsi="Cambria" w:cs="Times New Roman"/>
      <w:b/>
      <w:bCs/>
      <w:i/>
      <w:iCs/>
      <w:sz w:val="28"/>
      <w:szCs w:val="28"/>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127A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127A9"/>
    <w:rPr>
      <w:rFonts w:ascii="Tahoma" w:hAnsi="Tahoma" w:cs="Tahoma"/>
      <w:sz w:val="16"/>
      <w:szCs w:val="16"/>
    </w:rPr>
  </w:style>
  <w:style w:type="paragraph" w:styleId="Odlomakpopisa">
    <w:name w:val="List Paragraph"/>
    <w:basedOn w:val="Normal"/>
    <w:uiPriority w:val="34"/>
    <w:qFormat/>
    <w:rsid w:val="00540969"/>
    <w:pPr>
      <w:ind w:left="720"/>
      <w:contextualSpacing/>
    </w:pPr>
  </w:style>
  <w:style w:type="paragraph" w:styleId="StandardWeb">
    <w:name w:val="Normal (Web)"/>
    <w:basedOn w:val="Normal"/>
    <w:uiPriority w:val="99"/>
    <w:unhideWhenUsed/>
    <w:rsid w:val="003E5E0F"/>
    <w:pPr>
      <w:spacing w:after="150" w:line="336" w:lineRule="atLeast"/>
    </w:pPr>
    <w:rPr>
      <w:rFonts w:eastAsia="Times New Roman" w:cs="Times New Roman"/>
      <w:szCs w:val="24"/>
      <w:lang w:eastAsia="hr-HR"/>
    </w:rPr>
  </w:style>
  <w:style w:type="paragraph" w:styleId="Bezproreda">
    <w:name w:val="No Spacing"/>
    <w:uiPriority w:val="1"/>
    <w:qFormat/>
    <w:rsid w:val="00401B5A"/>
    <w:pPr>
      <w:spacing w:after="0" w:line="240" w:lineRule="auto"/>
    </w:pPr>
  </w:style>
  <w:style w:type="character" w:customStyle="1" w:styleId="Naslov2Char">
    <w:name w:val="Naslov 2 Char"/>
    <w:basedOn w:val="Zadanifontodlomka"/>
    <w:link w:val="Naslov2"/>
    <w:uiPriority w:val="9"/>
    <w:rsid w:val="00762A0B"/>
    <w:rPr>
      <w:rFonts w:ascii="Cambria" w:eastAsia="Times New Roman" w:hAnsi="Cambria" w:cs="Times New Roman"/>
      <w:b/>
      <w:bCs/>
      <w:i/>
      <w:iCs/>
      <w:sz w:val="28"/>
      <w:szCs w:val="28"/>
      <w:lang w:val="en-GB"/>
    </w:rPr>
  </w:style>
  <w:style w:type="paragraph" w:styleId="Zaglavlje">
    <w:name w:val="header"/>
    <w:basedOn w:val="Normal"/>
    <w:link w:val="ZaglavljeChar"/>
    <w:uiPriority w:val="99"/>
    <w:unhideWhenUsed/>
    <w:rsid w:val="00D435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435B7"/>
  </w:style>
  <w:style w:type="paragraph" w:styleId="Podnoje">
    <w:name w:val="footer"/>
    <w:basedOn w:val="Normal"/>
    <w:link w:val="PodnojeChar"/>
    <w:uiPriority w:val="99"/>
    <w:unhideWhenUsed/>
    <w:rsid w:val="00D435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43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2">
    <w:name w:val="heading 2"/>
    <w:basedOn w:val="Normal"/>
    <w:next w:val="Normal"/>
    <w:link w:val="Naslov2Char"/>
    <w:uiPriority w:val="9"/>
    <w:unhideWhenUsed/>
    <w:qFormat/>
    <w:rsid w:val="00762A0B"/>
    <w:pPr>
      <w:keepNext/>
      <w:spacing w:before="240" w:after="60" w:line="240" w:lineRule="auto"/>
      <w:outlineLvl w:val="1"/>
    </w:pPr>
    <w:rPr>
      <w:rFonts w:ascii="Cambria" w:eastAsia="Times New Roman" w:hAnsi="Cambria" w:cs="Times New Roman"/>
      <w:b/>
      <w:bCs/>
      <w:i/>
      <w:iCs/>
      <w:sz w:val="28"/>
      <w:szCs w:val="28"/>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127A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127A9"/>
    <w:rPr>
      <w:rFonts w:ascii="Tahoma" w:hAnsi="Tahoma" w:cs="Tahoma"/>
      <w:sz w:val="16"/>
      <w:szCs w:val="16"/>
    </w:rPr>
  </w:style>
  <w:style w:type="paragraph" w:styleId="Odlomakpopisa">
    <w:name w:val="List Paragraph"/>
    <w:basedOn w:val="Normal"/>
    <w:uiPriority w:val="34"/>
    <w:qFormat/>
    <w:rsid w:val="00540969"/>
    <w:pPr>
      <w:ind w:left="720"/>
      <w:contextualSpacing/>
    </w:pPr>
  </w:style>
  <w:style w:type="paragraph" w:styleId="StandardWeb">
    <w:name w:val="Normal (Web)"/>
    <w:basedOn w:val="Normal"/>
    <w:uiPriority w:val="99"/>
    <w:unhideWhenUsed/>
    <w:rsid w:val="003E5E0F"/>
    <w:pPr>
      <w:spacing w:after="150" w:line="336" w:lineRule="atLeast"/>
    </w:pPr>
    <w:rPr>
      <w:rFonts w:eastAsia="Times New Roman" w:cs="Times New Roman"/>
      <w:szCs w:val="24"/>
      <w:lang w:eastAsia="hr-HR"/>
    </w:rPr>
  </w:style>
  <w:style w:type="paragraph" w:styleId="Bezproreda">
    <w:name w:val="No Spacing"/>
    <w:uiPriority w:val="1"/>
    <w:qFormat/>
    <w:rsid w:val="00401B5A"/>
    <w:pPr>
      <w:spacing w:after="0" w:line="240" w:lineRule="auto"/>
    </w:pPr>
  </w:style>
  <w:style w:type="character" w:customStyle="1" w:styleId="Naslov2Char">
    <w:name w:val="Naslov 2 Char"/>
    <w:basedOn w:val="Zadanifontodlomka"/>
    <w:link w:val="Naslov2"/>
    <w:uiPriority w:val="9"/>
    <w:rsid w:val="00762A0B"/>
    <w:rPr>
      <w:rFonts w:ascii="Cambria" w:eastAsia="Times New Roman" w:hAnsi="Cambria" w:cs="Times New Roman"/>
      <w:b/>
      <w:bCs/>
      <w:i/>
      <w:iCs/>
      <w:sz w:val="28"/>
      <w:szCs w:val="28"/>
      <w:lang w:val="en-GB"/>
    </w:rPr>
  </w:style>
  <w:style w:type="paragraph" w:styleId="Zaglavlje">
    <w:name w:val="header"/>
    <w:basedOn w:val="Normal"/>
    <w:link w:val="ZaglavljeChar"/>
    <w:uiPriority w:val="99"/>
    <w:unhideWhenUsed/>
    <w:rsid w:val="00D435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435B7"/>
  </w:style>
  <w:style w:type="paragraph" w:styleId="Podnoje">
    <w:name w:val="footer"/>
    <w:basedOn w:val="Normal"/>
    <w:link w:val="PodnojeChar"/>
    <w:uiPriority w:val="99"/>
    <w:unhideWhenUsed/>
    <w:rsid w:val="00D435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43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72063">
      <w:bodyDiv w:val="1"/>
      <w:marLeft w:val="0"/>
      <w:marRight w:val="0"/>
      <w:marTop w:val="0"/>
      <w:marBottom w:val="0"/>
      <w:divBdr>
        <w:top w:val="none" w:sz="0" w:space="0" w:color="auto"/>
        <w:left w:val="none" w:sz="0" w:space="0" w:color="auto"/>
        <w:bottom w:val="none" w:sz="0" w:space="0" w:color="auto"/>
        <w:right w:val="none" w:sz="0" w:space="0" w:color="auto"/>
      </w:divBdr>
    </w:div>
    <w:div w:id="252016273">
      <w:bodyDiv w:val="1"/>
      <w:marLeft w:val="0"/>
      <w:marRight w:val="0"/>
      <w:marTop w:val="0"/>
      <w:marBottom w:val="0"/>
      <w:divBdr>
        <w:top w:val="none" w:sz="0" w:space="0" w:color="auto"/>
        <w:left w:val="none" w:sz="0" w:space="0" w:color="auto"/>
        <w:bottom w:val="none" w:sz="0" w:space="0" w:color="auto"/>
        <w:right w:val="none" w:sz="0" w:space="0" w:color="auto"/>
      </w:divBdr>
    </w:div>
    <w:div w:id="341737457">
      <w:bodyDiv w:val="1"/>
      <w:marLeft w:val="0"/>
      <w:marRight w:val="0"/>
      <w:marTop w:val="0"/>
      <w:marBottom w:val="0"/>
      <w:divBdr>
        <w:top w:val="none" w:sz="0" w:space="0" w:color="auto"/>
        <w:left w:val="none" w:sz="0" w:space="0" w:color="auto"/>
        <w:bottom w:val="none" w:sz="0" w:space="0" w:color="auto"/>
        <w:right w:val="none" w:sz="0" w:space="0" w:color="auto"/>
      </w:divBdr>
    </w:div>
    <w:div w:id="540166994">
      <w:bodyDiv w:val="1"/>
      <w:marLeft w:val="0"/>
      <w:marRight w:val="0"/>
      <w:marTop w:val="0"/>
      <w:marBottom w:val="0"/>
      <w:divBdr>
        <w:top w:val="none" w:sz="0" w:space="0" w:color="auto"/>
        <w:left w:val="none" w:sz="0" w:space="0" w:color="auto"/>
        <w:bottom w:val="none" w:sz="0" w:space="0" w:color="auto"/>
        <w:right w:val="none" w:sz="0" w:space="0" w:color="auto"/>
      </w:divBdr>
      <w:divsChild>
        <w:div w:id="1847088692">
          <w:marLeft w:val="0"/>
          <w:marRight w:val="0"/>
          <w:marTop w:val="0"/>
          <w:marBottom w:val="0"/>
          <w:divBdr>
            <w:top w:val="single" w:sz="2" w:space="0" w:color="CCCCCC"/>
            <w:left w:val="single" w:sz="2" w:space="0" w:color="CCCCCC"/>
            <w:bottom w:val="single" w:sz="2" w:space="0" w:color="CCCCCC"/>
            <w:right w:val="single" w:sz="2" w:space="0" w:color="CCCCCC"/>
          </w:divBdr>
          <w:divsChild>
            <w:div w:id="1498223947">
              <w:marLeft w:val="0"/>
              <w:marRight w:val="0"/>
              <w:marTop w:val="0"/>
              <w:marBottom w:val="0"/>
              <w:divBdr>
                <w:top w:val="single" w:sz="6" w:space="0" w:color="CCCCCC"/>
                <w:left w:val="none" w:sz="0" w:space="0" w:color="auto"/>
                <w:bottom w:val="none" w:sz="0" w:space="0" w:color="auto"/>
                <w:right w:val="none" w:sz="0" w:space="0" w:color="auto"/>
              </w:divBdr>
              <w:divsChild>
                <w:div w:id="93716923">
                  <w:marLeft w:val="0"/>
                  <w:marRight w:val="0"/>
                  <w:marTop w:val="0"/>
                  <w:marBottom w:val="0"/>
                  <w:divBdr>
                    <w:top w:val="none" w:sz="0" w:space="0" w:color="auto"/>
                    <w:left w:val="none" w:sz="0" w:space="0" w:color="auto"/>
                    <w:bottom w:val="none" w:sz="0" w:space="0" w:color="auto"/>
                    <w:right w:val="none" w:sz="0" w:space="0" w:color="auto"/>
                  </w:divBdr>
                  <w:divsChild>
                    <w:div w:id="2097243143">
                      <w:marLeft w:val="0"/>
                      <w:marRight w:val="0"/>
                      <w:marTop w:val="0"/>
                      <w:marBottom w:val="0"/>
                      <w:divBdr>
                        <w:top w:val="none" w:sz="0" w:space="0" w:color="auto"/>
                        <w:left w:val="none" w:sz="0" w:space="0" w:color="auto"/>
                        <w:bottom w:val="none" w:sz="0" w:space="0" w:color="auto"/>
                        <w:right w:val="none" w:sz="0" w:space="0" w:color="auto"/>
                      </w:divBdr>
                      <w:divsChild>
                        <w:div w:id="560100910">
                          <w:marLeft w:val="0"/>
                          <w:marRight w:val="0"/>
                          <w:marTop w:val="0"/>
                          <w:marBottom w:val="0"/>
                          <w:divBdr>
                            <w:top w:val="none" w:sz="0" w:space="0" w:color="auto"/>
                            <w:left w:val="single" w:sz="6" w:space="0" w:color="CCCCCC"/>
                            <w:bottom w:val="none" w:sz="0" w:space="0" w:color="auto"/>
                            <w:right w:val="none" w:sz="0" w:space="0" w:color="auto"/>
                          </w:divBdr>
                          <w:divsChild>
                            <w:div w:id="1978607686">
                              <w:marLeft w:val="0"/>
                              <w:marRight w:val="0"/>
                              <w:marTop w:val="0"/>
                              <w:marBottom w:val="0"/>
                              <w:divBdr>
                                <w:top w:val="none" w:sz="0" w:space="0" w:color="auto"/>
                                <w:left w:val="none" w:sz="0" w:space="0" w:color="auto"/>
                                <w:bottom w:val="none" w:sz="0" w:space="0" w:color="auto"/>
                                <w:right w:val="none" w:sz="0" w:space="0" w:color="auto"/>
                              </w:divBdr>
                              <w:divsChild>
                                <w:div w:id="566721335">
                                  <w:marLeft w:val="0"/>
                                  <w:marRight w:val="0"/>
                                  <w:marTop w:val="0"/>
                                  <w:marBottom w:val="0"/>
                                  <w:divBdr>
                                    <w:top w:val="none" w:sz="0" w:space="0" w:color="auto"/>
                                    <w:left w:val="none" w:sz="0" w:space="0" w:color="auto"/>
                                    <w:bottom w:val="none" w:sz="0" w:space="0" w:color="auto"/>
                                    <w:right w:val="none" w:sz="0" w:space="0" w:color="auto"/>
                                  </w:divBdr>
                                  <w:divsChild>
                                    <w:div w:id="1247156306">
                                      <w:marLeft w:val="0"/>
                                      <w:marRight w:val="0"/>
                                      <w:marTop w:val="0"/>
                                      <w:marBottom w:val="0"/>
                                      <w:divBdr>
                                        <w:top w:val="none" w:sz="0" w:space="0" w:color="auto"/>
                                        <w:left w:val="none" w:sz="0" w:space="0" w:color="auto"/>
                                        <w:bottom w:val="none" w:sz="0" w:space="0" w:color="auto"/>
                                        <w:right w:val="none" w:sz="0" w:space="0" w:color="auto"/>
                                      </w:divBdr>
                                      <w:divsChild>
                                        <w:div w:id="1085761078">
                                          <w:marLeft w:val="150"/>
                                          <w:marRight w:val="0"/>
                                          <w:marTop w:val="0"/>
                                          <w:marBottom w:val="0"/>
                                          <w:divBdr>
                                            <w:top w:val="none" w:sz="0" w:space="0" w:color="auto"/>
                                            <w:left w:val="none" w:sz="0" w:space="0" w:color="auto"/>
                                            <w:bottom w:val="none" w:sz="0" w:space="0" w:color="auto"/>
                                            <w:right w:val="none" w:sz="0" w:space="0" w:color="auto"/>
                                          </w:divBdr>
                                          <w:divsChild>
                                            <w:div w:id="1583641796">
                                              <w:marLeft w:val="0"/>
                                              <w:marRight w:val="0"/>
                                              <w:marTop w:val="75"/>
                                              <w:marBottom w:val="75"/>
                                              <w:divBdr>
                                                <w:top w:val="none" w:sz="0" w:space="0" w:color="auto"/>
                                                <w:left w:val="none" w:sz="0" w:space="0" w:color="auto"/>
                                                <w:bottom w:val="none" w:sz="0" w:space="0" w:color="auto"/>
                                                <w:right w:val="none" w:sz="0" w:space="0" w:color="auto"/>
                                              </w:divBdr>
                                              <w:divsChild>
                                                <w:div w:id="2061250129">
                                                  <w:marLeft w:val="0"/>
                                                  <w:marRight w:val="0"/>
                                                  <w:marTop w:val="0"/>
                                                  <w:marBottom w:val="0"/>
                                                  <w:divBdr>
                                                    <w:top w:val="none" w:sz="0" w:space="0" w:color="auto"/>
                                                    <w:left w:val="none" w:sz="0" w:space="0" w:color="auto"/>
                                                    <w:bottom w:val="none" w:sz="0" w:space="0" w:color="auto"/>
                                                    <w:right w:val="none" w:sz="0" w:space="0" w:color="auto"/>
                                                  </w:divBdr>
                                                  <w:divsChild>
                                                    <w:div w:id="1975401810">
                                                      <w:marLeft w:val="0"/>
                                                      <w:marRight w:val="0"/>
                                                      <w:marTop w:val="0"/>
                                                      <w:marBottom w:val="0"/>
                                                      <w:divBdr>
                                                        <w:top w:val="none" w:sz="0" w:space="0" w:color="auto"/>
                                                        <w:left w:val="none" w:sz="0" w:space="0" w:color="auto"/>
                                                        <w:bottom w:val="none" w:sz="0" w:space="0" w:color="auto"/>
                                                        <w:right w:val="none" w:sz="0" w:space="0" w:color="auto"/>
                                                      </w:divBdr>
                                                      <w:divsChild>
                                                        <w:div w:id="1310280372">
                                                          <w:marLeft w:val="0"/>
                                                          <w:marRight w:val="0"/>
                                                          <w:marTop w:val="0"/>
                                                          <w:marBottom w:val="0"/>
                                                          <w:divBdr>
                                                            <w:top w:val="none" w:sz="0" w:space="0" w:color="auto"/>
                                                            <w:left w:val="none" w:sz="0" w:space="0" w:color="auto"/>
                                                            <w:bottom w:val="none" w:sz="0" w:space="0" w:color="auto"/>
                                                            <w:right w:val="none" w:sz="0" w:space="0" w:color="auto"/>
                                                          </w:divBdr>
                                                          <w:divsChild>
                                                            <w:div w:id="3278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1911449">
      <w:bodyDiv w:val="1"/>
      <w:marLeft w:val="0"/>
      <w:marRight w:val="0"/>
      <w:marTop w:val="0"/>
      <w:marBottom w:val="0"/>
      <w:divBdr>
        <w:top w:val="none" w:sz="0" w:space="0" w:color="auto"/>
        <w:left w:val="none" w:sz="0" w:space="0" w:color="auto"/>
        <w:bottom w:val="none" w:sz="0" w:space="0" w:color="auto"/>
        <w:right w:val="none" w:sz="0" w:space="0" w:color="auto"/>
      </w:divBdr>
    </w:div>
    <w:div w:id="983852135">
      <w:bodyDiv w:val="1"/>
      <w:marLeft w:val="0"/>
      <w:marRight w:val="0"/>
      <w:marTop w:val="0"/>
      <w:marBottom w:val="0"/>
      <w:divBdr>
        <w:top w:val="none" w:sz="0" w:space="0" w:color="auto"/>
        <w:left w:val="none" w:sz="0" w:space="0" w:color="auto"/>
        <w:bottom w:val="none" w:sz="0" w:space="0" w:color="auto"/>
        <w:right w:val="none" w:sz="0" w:space="0" w:color="auto"/>
      </w:divBdr>
    </w:div>
    <w:div w:id="985012746">
      <w:bodyDiv w:val="1"/>
      <w:marLeft w:val="0"/>
      <w:marRight w:val="0"/>
      <w:marTop w:val="0"/>
      <w:marBottom w:val="0"/>
      <w:divBdr>
        <w:top w:val="none" w:sz="0" w:space="0" w:color="auto"/>
        <w:left w:val="none" w:sz="0" w:space="0" w:color="auto"/>
        <w:bottom w:val="none" w:sz="0" w:space="0" w:color="auto"/>
        <w:right w:val="none" w:sz="0" w:space="0" w:color="auto"/>
      </w:divBdr>
    </w:div>
    <w:div w:id="1024358104">
      <w:bodyDiv w:val="1"/>
      <w:marLeft w:val="0"/>
      <w:marRight w:val="0"/>
      <w:marTop w:val="0"/>
      <w:marBottom w:val="0"/>
      <w:divBdr>
        <w:top w:val="none" w:sz="0" w:space="0" w:color="auto"/>
        <w:left w:val="none" w:sz="0" w:space="0" w:color="auto"/>
        <w:bottom w:val="none" w:sz="0" w:space="0" w:color="auto"/>
        <w:right w:val="none" w:sz="0" w:space="0" w:color="auto"/>
      </w:divBdr>
    </w:div>
    <w:div w:id="1298994581">
      <w:bodyDiv w:val="1"/>
      <w:marLeft w:val="0"/>
      <w:marRight w:val="0"/>
      <w:marTop w:val="0"/>
      <w:marBottom w:val="0"/>
      <w:divBdr>
        <w:top w:val="none" w:sz="0" w:space="0" w:color="auto"/>
        <w:left w:val="none" w:sz="0" w:space="0" w:color="auto"/>
        <w:bottom w:val="none" w:sz="0" w:space="0" w:color="auto"/>
        <w:right w:val="none" w:sz="0" w:space="0" w:color="auto"/>
      </w:divBdr>
      <w:divsChild>
        <w:div w:id="546920089">
          <w:marLeft w:val="0"/>
          <w:marRight w:val="0"/>
          <w:marTop w:val="0"/>
          <w:marBottom w:val="150"/>
          <w:divBdr>
            <w:top w:val="none" w:sz="0" w:space="0" w:color="auto"/>
            <w:left w:val="none" w:sz="0" w:space="0" w:color="auto"/>
            <w:bottom w:val="none" w:sz="0" w:space="0" w:color="auto"/>
            <w:right w:val="none" w:sz="0" w:space="0" w:color="auto"/>
          </w:divBdr>
          <w:divsChild>
            <w:div w:id="646781461">
              <w:marLeft w:val="0"/>
              <w:marRight w:val="0"/>
              <w:marTop w:val="0"/>
              <w:marBottom w:val="0"/>
              <w:divBdr>
                <w:top w:val="none" w:sz="0" w:space="0" w:color="auto"/>
                <w:left w:val="none" w:sz="0" w:space="0" w:color="auto"/>
                <w:bottom w:val="none" w:sz="0" w:space="0" w:color="auto"/>
                <w:right w:val="none" w:sz="0" w:space="0" w:color="auto"/>
              </w:divBdr>
              <w:divsChild>
                <w:div w:id="1992443279">
                  <w:marLeft w:val="0"/>
                  <w:marRight w:val="0"/>
                  <w:marTop w:val="450"/>
                  <w:marBottom w:val="0"/>
                  <w:divBdr>
                    <w:top w:val="none" w:sz="0" w:space="0" w:color="auto"/>
                    <w:left w:val="none" w:sz="0" w:space="0" w:color="auto"/>
                    <w:bottom w:val="none" w:sz="0" w:space="0" w:color="auto"/>
                    <w:right w:val="none" w:sz="0" w:space="0" w:color="auto"/>
                  </w:divBdr>
                  <w:divsChild>
                    <w:div w:id="17192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031115">
      <w:bodyDiv w:val="1"/>
      <w:marLeft w:val="0"/>
      <w:marRight w:val="0"/>
      <w:marTop w:val="0"/>
      <w:marBottom w:val="0"/>
      <w:divBdr>
        <w:top w:val="none" w:sz="0" w:space="0" w:color="auto"/>
        <w:left w:val="none" w:sz="0" w:space="0" w:color="auto"/>
        <w:bottom w:val="none" w:sz="0" w:space="0" w:color="auto"/>
        <w:right w:val="none" w:sz="0" w:space="0" w:color="auto"/>
      </w:divBdr>
    </w:div>
    <w:div w:id="1391732143">
      <w:bodyDiv w:val="1"/>
      <w:marLeft w:val="0"/>
      <w:marRight w:val="0"/>
      <w:marTop w:val="0"/>
      <w:marBottom w:val="0"/>
      <w:divBdr>
        <w:top w:val="none" w:sz="0" w:space="0" w:color="auto"/>
        <w:left w:val="none" w:sz="0" w:space="0" w:color="auto"/>
        <w:bottom w:val="none" w:sz="0" w:space="0" w:color="auto"/>
        <w:right w:val="none" w:sz="0" w:space="0" w:color="auto"/>
      </w:divBdr>
    </w:div>
    <w:div w:id="1821455763">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7224962">
      <w:bodyDiv w:val="1"/>
      <w:marLeft w:val="0"/>
      <w:marRight w:val="0"/>
      <w:marTop w:val="0"/>
      <w:marBottom w:val="0"/>
      <w:divBdr>
        <w:top w:val="none" w:sz="0" w:space="0" w:color="auto"/>
        <w:left w:val="none" w:sz="0" w:space="0" w:color="auto"/>
        <w:bottom w:val="none" w:sz="0" w:space="0" w:color="auto"/>
        <w:right w:val="none" w:sz="0" w:space="0" w:color="auto"/>
      </w:divBdr>
    </w:div>
    <w:div w:id="204783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A3290-FC36-4781-861D-AE5AB48A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1105</Words>
  <Characters>6302</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Brankica</dc:creator>
  <cp:lastModifiedBy>Tea</cp:lastModifiedBy>
  <cp:revision>3</cp:revision>
  <cp:lastPrinted>2020-07-03T12:32:00Z</cp:lastPrinted>
  <dcterms:created xsi:type="dcterms:W3CDTF">2020-07-03T12:35:00Z</dcterms:created>
  <dcterms:modified xsi:type="dcterms:W3CDTF">2020-07-03T13:01:00Z</dcterms:modified>
</cp:coreProperties>
</file>